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C953" w14:textId="7FEF4B86" w:rsidR="000255C8" w:rsidRDefault="00397AAF" w:rsidP="00CD57B5">
      <w:pPr>
        <w:spacing w:after="0"/>
        <w:rPr>
          <w:rFonts w:ascii="Humanst521 Lt BT" w:hAnsi="Humanst521 Lt BT"/>
          <w:sz w:val="24"/>
          <w:szCs w:val="24"/>
        </w:rPr>
      </w:pPr>
      <w:r>
        <w:rPr>
          <w:rFonts w:ascii="Humanst521 Lt BT" w:hAnsi="Humanst521 Lt BT"/>
          <w:sz w:val="24"/>
          <w:szCs w:val="24"/>
        </w:rPr>
        <w:t>New Testament and Early Christian Studies at the University of South Africa: Webinar</w:t>
      </w:r>
    </w:p>
    <w:p w14:paraId="1A313E88" w14:textId="7651BCE6" w:rsidR="00CD57B5" w:rsidRDefault="00CD57B5">
      <w:pPr>
        <w:rPr>
          <w:rFonts w:ascii="Humanst521 Lt BT" w:hAnsi="Humanst521 Lt BT"/>
          <w:sz w:val="24"/>
          <w:szCs w:val="24"/>
        </w:rPr>
      </w:pPr>
      <w:r>
        <w:rPr>
          <w:rFonts w:ascii="Humanst521 Lt BT" w:hAnsi="Humanst521 Lt BT"/>
          <w:sz w:val="24"/>
          <w:szCs w:val="24"/>
        </w:rPr>
        <w:t>Friday 4 March</w:t>
      </w:r>
    </w:p>
    <w:p w14:paraId="7C970F97" w14:textId="71D92600" w:rsidR="00134C76" w:rsidRPr="00D43367" w:rsidRDefault="00134C76" w:rsidP="00ED1D56">
      <w:pPr>
        <w:shd w:val="clear" w:color="auto" w:fill="D9D9D9" w:themeFill="background1" w:themeFillShade="D9"/>
        <w:spacing w:after="0"/>
        <w:rPr>
          <w:rFonts w:ascii="Humanst521 Lt BT" w:hAnsi="Humanst521 Lt BT"/>
          <w:sz w:val="24"/>
          <w:szCs w:val="24"/>
        </w:rPr>
      </w:pPr>
      <w:r w:rsidRPr="00D43367">
        <w:rPr>
          <w:rFonts w:ascii="Humanst521 Lt BT" w:hAnsi="Humanst521 Lt BT"/>
          <w:sz w:val="24"/>
          <w:szCs w:val="24"/>
        </w:rPr>
        <w:t xml:space="preserve">Manufacturing Religion: From </w:t>
      </w:r>
      <w:r w:rsidR="00D43367" w:rsidRPr="00D43367">
        <w:rPr>
          <w:rFonts w:ascii="Humanst521 Lt BT" w:hAnsi="Humanst521 Lt BT"/>
          <w:sz w:val="24"/>
          <w:szCs w:val="24"/>
        </w:rPr>
        <w:t>Christian Origins to Classical Islam.</w:t>
      </w:r>
    </w:p>
    <w:p w14:paraId="3293BB79" w14:textId="5F33033D" w:rsidR="00D43367" w:rsidRPr="000C4FD6" w:rsidRDefault="00D43367" w:rsidP="00ED1D56">
      <w:pPr>
        <w:shd w:val="clear" w:color="auto" w:fill="D9D9D9" w:themeFill="background1" w:themeFillShade="D9"/>
        <w:rPr>
          <w:rFonts w:ascii="Humanst521 Lt BT" w:hAnsi="Humanst521 Lt BT"/>
          <w:sz w:val="24"/>
          <w:szCs w:val="24"/>
        </w:rPr>
      </w:pPr>
      <w:r w:rsidRPr="00D43367">
        <w:rPr>
          <w:rFonts w:ascii="Humanst521 Lt BT" w:hAnsi="Humanst521 Lt BT"/>
          <w:sz w:val="24"/>
          <w:szCs w:val="24"/>
        </w:rPr>
        <w:t>In Discussion with Recent Works by Willi Braun, Robyn Faith Walsh, and Ahmed El</w:t>
      </w:r>
      <w:r w:rsidR="00EE6DEE">
        <w:rPr>
          <w:rFonts w:ascii="Humanst521 Lt BT" w:hAnsi="Humanst521 Lt BT"/>
          <w:sz w:val="24"/>
          <w:szCs w:val="24"/>
        </w:rPr>
        <w:t xml:space="preserve"> </w:t>
      </w:r>
      <w:r w:rsidRPr="00D43367">
        <w:rPr>
          <w:rFonts w:ascii="Humanst521 Lt BT" w:hAnsi="Humanst521 Lt BT"/>
          <w:sz w:val="24"/>
          <w:szCs w:val="24"/>
        </w:rPr>
        <w:t>Shamsy.</w:t>
      </w:r>
    </w:p>
    <w:p w14:paraId="1FD4682C" w14:textId="77777777" w:rsidR="00432E05" w:rsidRPr="000C4FD6" w:rsidRDefault="00432E05" w:rsidP="00432E05">
      <w:pPr>
        <w:rPr>
          <w:rFonts w:ascii="Humanst521 Lt BT" w:hAnsi="Humanst521 Lt BT"/>
          <w:sz w:val="24"/>
          <w:szCs w:val="24"/>
        </w:rPr>
      </w:pPr>
      <w:r w:rsidRPr="000C4FD6">
        <w:rPr>
          <w:rFonts w:ascii="Humanst521 Lt BT" w:hAnsi="Humanst521 Lt BT"/>
          <w:sz w:val="24"/>
          <w:szCs w:val="24"/>
        </w:rPr>
        <w:t>Friday 4 March</w:t>
      </w:r>
    </w:p>
    <w:p w14:paraId="32AD2359" w14:textId="77777777" w:rsidR="00432E05" w:rsidRPr="000C4FD6" w:rsidRDefault="00432E05" w:rsidP="00432E05">
      <w:pPr>
        <w:pStyle w:val="ListParagraph"/>
        <w:numPr>
          <w:ilvl w:val="0"/>
          <w:numId w:val="1"/>
        </w:numPr>
        <w:spacing w:after="0"/>
        <w:ind w:left="714" w:hanging="357"/>
        <w:rPr>
          <w:rFonts w:ascii="Humanst521 Lt BT" w:hAnsi="Humanst521 Lt BT"/>
          <w:sz w:val="24"/>
          <w:szCs w:val="24"/>
        </w:rPr>
      </w:pPr>
      <w:r w:rsidRPr="000C4FD6">
        <w:rPr>
          <w:rFonts w:ascii="Humanst521 Lt BT" w:hAnsi="Humanst521 Lt BT"/>
          <w:sz w:val="24"/>
          <w:szCs w:val="24"/>
        </w:rPr>
        <w:t>Pretoria</w:t>
      </w:r>
      <w:r>
        <w:rPr>
          <w:rFonts w:ascii="Humanst521 Lt BT" w:hAnsi="Humanst521 Lt BT"/>
          <w:sz w:val="24"/>
          <w:szCs w:val="24"/>
        </w:rPr>
        <w:t xml:space="preserve"> UTC+2</w:t>
      </w:r>
      <w:r w:rsidRPr="000C4FD6">
        <w:rPr>
          <w:rFonts w:ascii="Humanst521 Lt BT" w:hAnsi="Humanst521 Lt BT"/>
          <w:sz w:val="24"/>
          <w:szCs w:val="24"/>
        </w:rPr>
        <w:t xml:space="preserve"> </w:t>
      </w:r>
      <w:r>
        <w:rPr>
          <w:rFonts w:ascii="Humanst521 Lt BT" w:hAnsi="Humanst521 Lt BT"/>
          <w:sz w:val="24"/>
          <w:szCs w:val="24"/>
        </w:rPr>
        <w:tab/>
      </w:r>
      <w:r w:rsidRPr="000C4FD6">
        <w:rPr>
          <w:rFonts w:ascii="Humanst521 Lt BT" w:hAnsi="Humanst521 Lt BT"/>
          <w:sz w:val="24"/>
          <w:szCs w:val="24"/>
        </w:rPr>
        <w:t>1</w:t>
      </w:r>
      <w:r>
        <w:rPr>
          <w:rFonts w:ascii="Humanst521 Lt BT" w:hAnsi="Humanst521 Lt BT"/>
          <w:sz w:val="24"/>
          <w:szCs w:val="24"/>
        </w:rPr>
        <w:t>6</w:t>
      </w:r>
      <w:r w:rsidRPr="000C4FD6">
        <w:rPr>
          <w:rFonts w:ascii="Humanst521 Lt BT" w:hAnsi="Humanst521 Lt BT"/>
          <w:sz w:val="24"/>
          <w:szCs w:val="24"/>
        </w:rPr>
        <w:t>:00</w:t>
      </w:r>
    </w:p>
    <w:p w14:paraId="3731CC1F" w14:textId="77777777" w:rsidR="00432E05" w:rsidRPr="000C4FD6" w:rsidRDefault="00432E05" w:rsidP="00432E05">
      <w:pPr>
        <w:pStyle w:val="ListParagraph"/>
        <w:numPr>
          <w:ilvl w:val="0"/>
          <w:numId w:val="1"/>
        </w:numPr>
        <w:spacing w:after="0"/>
        <w:ind w:left="714" w:hanging="357"/>
        <w:rPr>
          <w:rFonts w:ascii="Humanst521 Lt BT" w:hAnsi="Humanst521 Lt BT"/>
          <w:sz w:val="24"/>
          <w:szCs w:val="24"/>
        </w:rPr>
      </w:pPr>
      <w:r w:rsidRPr="000C4FD6">
        <w:rPr>
          <w:rFonts w:ascii="Humanst521 Lt BT" w:hAnsi="Humanst521 Lt BT"/>
          <w:sz w:val="24"/>
          <w:szCs w:val="24"/>
        </w:rPr>
        <w:t xml:space="preserve">Edmonton, AB </w:t>
      </w:r>
      <w:r>
        <w:rPr>
          <w:rFonts w:ascii="Humanst521 Lt BT" w:hAnsi="Humanst521 Lt BT"/>
          <w:sz w:val="24"/>
          <w:szCs w:val="24"/>
        </w:rPr>
        <w:t xml:space="preserve">UTC-7 </w:t>
      </w:r>
      <w:r>
        <w:rPr>
          <w:rFonts w:ascii="Humanst521 Lt BT" w:hAnsi="Humanst521 Lt BT"/>
          <w:sz w:val="24"/>
          <w:szCs w:val="24"/>
        </w:rPr>
        <w:tab/>
      </w:r>
      <w:r w:rsidRPr="000C4FD6">
        <w:rPr>
          <w:rFonts w:ascii="Humanst521 Lt BT" w:hAnsi="Humanst521 Lt BT"/>
          <w:sz w:val="24"/>
          <w:szCs w:val="24"/>
        </w:rPr>
        <w:t>0</w:t>
      </w:r>
      <w:r>
        <w:rPr>
          <w:rFonts w:ascii="Humanst521 Lt BT" w:hAnsi="Humanst521 Lt BT"/>
          <w:sz w:val="24"/>
          <w:szCs w:val="24"/>
        </w:rPr>
        <w:t>7</w:t>
      </w:r>
      <w:r w:rsidRPr="000C4FD6">
        <w:rPr>
          <w:rFonts w:ascii="Humanst521 Lt BT" w:hAnsi="Humanst521 Lt BT"/>
          <w:sz w:val="24"/>
          <w:szCs w:val="24"/>
        </w:rPr>
        <w:t>:00</w:t>
      </w:r>
    </w:p>
    <w:p w14:paraId="0C70A359" w14:textId="33121F7E" w:rsidR="00432E05" w:rsidRDefault="00432E05" w:rsidP="00432E05">
      <w:pPr>
        <w:pStyle w:val="ListParagraph"/>
        <w:numPr>
          <w:ilvl w:val="0"/>
          <w:numId w:val="1"/>
        </w:numPr>
        <w:rPr>
          <w:rFonts w:ascii="Humanst521 Lt BT" w:hAnsi="Humanst521 Lt BT"/>
          <w:sz w:val="24"/>
          <w:szCs w:val="24"/>
        </w:rPr>
      </w:pPr>
      <w:r>
        <w:rPr>
          <w:rFonts w:ascii="Humanst521 Lt BT" w:hAnsi="Humanst521 Lt BT"/>
          <w:noProof/>
          <w:sz w:val="24"/>
          <w:szCs w:val="24"/>
        </w:rPr>
        <mc:AlternateContent>
          <mc:Choice Requires="wps">
            <w:drawing>
              <wp:anchor distT="0" distB="0" distL="114300" distR="114300" simplePos="0" relativeHeight="251659264" behindDoc="0" locked="0" layoutInCell="1" allowOverlap="1" wp14:anchorId="594EE56F" wp14:editId="7CF04CEF">
                <wp:simplePos x="0" y="0"/>
                <wp:positionH relativeFrom="column">
                  <wp:posOffset>-83820</wp:posOffset>
                </wp:positionH>
                <wp:positionV relativeFrom="paragraph">
                  <wp:posOffset>259715</wp:posOffset>
                </wp:positionV>
                <wp:extent cx="5676900" cy="44119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5676900" cy="44119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C8867" id="Rectangle 1" o:spid="_x0000_s1026" style="position:absolute;margin-left:-6.6pt;margin-top:20.45pt;width:447pt;height:34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" filled="f" strokecolor="black [3213]" strokeweight="1.5pt"/>
            </w:pict>
          </mc:Fallback>
        </mc:AlternateContent>
      </w:r>
      <w:r w:rsidRPr="000C4FD6">
        <w:rPr>
          <w:rFonts w:ascii="Humanst521 Lt BT" w:hAnsi="Humanst521 Lt BT"/>
          <w:sz w:val="24"/>
          <w:szCs w:val="24"/>
        </w:rPr>
        <w:t xml:space="preserve">Miami, FL </w:t>
      </w:r>
      <w:r>
        <w:rPr>
          <w:rFonts w:ascii="Humanst521 Lt BT" w:hAnsi="Humanst521 Lt BT"/>
          <w:sz w:val="24"/>
          <w:szCs w:val="24"/>
        </w:rPr>
        <w:t>UTC-5</w:t>
      </w:r>
      <w:r>
        <w:rPr>
          <w:rFonts w:ascii="Humanst521 Lt BT" w:hAnsi="Humanst521 Lt BT"/>
          <w:sz w:val="24"/>
          <w:szCs w:val="24"/>
        </w:rPr>
        <w:tab/>
        <w:t>09</w:t>
      </w:r>
      <w:r w:rsidRPr="000C4FD6">
        <w:rPr>
          <w:rFonts w:ascii="Humanst521 Lt BT" w:hAnsi="Humanst521 Lt BT"/>
          <w:sz w:val="24"/>
          <w:szCs w:val="24"/>
        </w:rPr>
        <w:t>:00</w:t>
      </w:r>
    </w:p>
    <w:p w14:paraId="583737E4"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Topic: Manufacturing Religion: From Christian Origins to Classical Islam.</w:t>
      </w:r>
    </w:p>
    <w:p w14:paraId="59680642"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Time: Mar 4, 2022 04:00 PM Harare, Pretoria</w:t>
      </w:r>
    </w:p>
    <w:p w14:paraId="06C5096B" w14:textId="77777777" w:rsidR="00432E05" w:rsidRPr="007C2BB3" w:rsidRDefault="00432E05" w:rsidP="00432E05">
      <w:pPr>
        <w:spacing w:after="0"/>
        <w:rPr>
          <w:rFonts w:ascii="Humanst521 Lt BT" w:hAnsi="Humanst521 Lt BT"/>
          <w:sz w:val="24"/>
          <w:szCs w:val="24"/>
        </w:rPr>
      </w:pPr>
    </w:p>
    <w:p w14:paraId="5006EF83"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Join Zoom Meeting</w:t>
      </w:r>
    </w:p>
    <w:p w14:paraId="351F63C9"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https://us02web.zoom.us/j/3247885838?pwd=K01YakNSYnNKTUVCa1hqbldMRWk1dz09</w:t>
      </w:r>
    </w:p>
    <w:p w14:paraId="1043DEC7" w14:textId="77777777" w:rsidR="00432E05" w:rsidRPr="007C2BB3" w:rsidRDefault="00432E05" w:rsidP="00432E05">
      <w:pPr>
        <w:spacing w:after="0"/>
        <w:rPr>
          <w:rFonts w:ascii="Humanst521 Lt BT" w:hAnsi="Humanst521 Lt BT"/>
          <w:sz w:val="24"/>
          <w:szCs w:val="24"/>
        </w:rPr>
      </w:pPr>
    </w:p>
    <w:p w14:paraId="16C63A15"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Meeting ID: 324 788 5838</w:t>
      </w:r>
    </w:p>
    <w:p w14:paraId="4DAEFD89"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Passcode: 730170</w:t>
      </w:r>
    </w:p>
    <w:p w14:paraId="4D415CAA"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One tap mobile</w:t>
      </w:r>
    </w:p>
    <w:p w14:paraId="5F8CD52D"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+16699006833,,3247885838#,,,,*730170# US (San Jose)</w:t>
      </w:r>
    </w:p>
    <w:p w14:paraId="38DAFD02"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+19292056099,,3247885838#,,,,*730170# US (New York)</w:t>
      </w:r>
    </w:p>
    <w:p w14:paraId="44291184" w14:textId="77777777" w:rsidR="00432E05" w:rsidRPr="007C2BB3" w:rsidRDefault="00432E05" w:rsidP="00432E05">
      <w:pPr>
        <w:spacing w:after="0"/>
        <w:rPr>
          <w:rFonts w:ascii="Humanst521 Lt BT" w:hAnsi="Humanst521 Lt BT"/>
          <w:sz w:val="24"/>
          <w:szCs w:val="24"/>
        </w:rPr>
      </w:pPr>
    </w:p>
    <w:p w14:paraId="7691BBFB"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Dial by your location</w:t>
      </w:r>
    </w:p>
    <w:p w14:paraId="4FE593E1"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 xml:space="preserve">        +1 669 900 6833 US (San Jose)</w:t>
      </w:r>
    </w:p>
    <w:p w14:paraId="3566F6C8"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 xml:space="preserve">        +1 929 205 6099 US (New York)</w:t>
      </w:r>
    </w:p>
    <w:p w14:paraId="4A161A8A"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 xml:space="preserve">        +1 253 215 8782 US (Tacoma)</w:t>
      </w:r>
    </w:p>
    <w:p w14:paraId="4D050FB3"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 xml:space="preserve">        +1 301 715 8592 US (Washington DC)</w:t>
      </w:r>
    </w:p>
    <w:p w14:paraId="563831A0"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 xml:space="preserve">        +1 312 626 6799 US (Chicago)</w:t>
      </w:r>
    </w:p>
    <w:p w14:paraId="44D49AAC"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 xml:space="preserve">        +1 346 248 7799 US (Houston)</w:t>
      </w:r>
    </w:p>
    <w:p w14:paraId="2B3E8044"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Meeting ID: 324 788 5838</w:t>
      </w:r>
    </w:p>
    <w:p w14:paraId="17CB8AFF" w14:textId="77777777" w:rsidR="00432E05" w:rsidRPr="007C2BB3" w:rsidRDefault="00432E05" w:rsidP="00432E05">
      <w:pPr>
        <w:spacing w:after="0"/>
        <w:rPr>
          <w:rFonts w:ascii="Humanst521 Lt BT" w:hAnsi="Humanst521 Lt BT"/>
          <w:sz w:val="24"/>
          <w:szCs w:val="24"/>
        </w:rPr>
      </w:pPr>
      <w:r w:rsidRPr="007C2BB3">
        <w:rPr>
          <w:rFonts w:ascii="Humanst521 Lt BT" w:hAnsi="Humanst521 Lt BT"/>
          <w:sz w:val="24"/>
          <w:szCs w:val="24"/>
        </w:rPr>
        <w:t>Passcode: 730170</w:t>
      </w:r>
    </w:p>
    <w:p w14:paraId="7DF0F42D" w14:textId="080BB875" w:rsidR="00432E05" w:rsidRDefault="00432E05" w:rsidP="00432E05">
      <w:pPr>
        <w:autoSpaceDE w:val="0"/>
        <w:autoSpaceDN w:val="0"/>
        <w:adjustRightInd w:val="0"/>
        <w:spacing w:after="120"/>
        <w:rPr>
          <w:rFonts w:ascii="Humanst521 Lt BT" w:hAnsi="Humanst521 Lt BT"/>
          <w:sz w:val="24"/>
          <w:szCs w:val="24"/>
        </w:rPr>
      </w:pPr>
      <w:r w:rsidRPr="007C2BB3">
        <w:rPr>
          <w:rFonts w:ascii="Humanst521 Lt BT" w:hAnsi="Humanst521 Lt BT"/>
          <w:sz w:val="24"/>
          <w:szCs w:val="24"/>
        </w:rPr>
        <w:t xml:space="preserve">Find your local number: </w:t>
      </w:r>
      <w:hyperlink r:id="rId5" w:history="1">
        <w:r w:rsidRPr="00FC3665">
          <w:rPr>
            <w:rStyle w:val="Hyperlink"/>
            <w:rFonts w:ascii="Humanst521 Lt BT" w:hAnsi="Humanst521 Lt BT"/>
            <w:sz w:val="24"/>
            <w:szCs w:val="24"/>
          </w:rPr>
          <w:t>https://us02web.zoom.us/u/kevdVlN3cB</w:t>
        </w:r>
      </w:hyperlink>
    </w:p>
    <w:p w14:paraId="70C269D6" w14:textId="77777777" w:rsidR="00432E05" w:rsidRDefault="00432E05" w:rsidP="00432E05">
      <w:pPr>
        <w:spacing w:after="0"/>
        <w:rPr>
          <w:rFonts w:ascii="Humanst521 Lt BT" w:hAnsi="Humanst521 Lt BT"/>
          <w:sz w:val="24"/>
          <w:szCs w:val="24"/>
        </w:rPr>
      </w:pPr>
    </w:p>
    <w:p w14:paraId="7DD419C1" w14:textId="29C474D2" w:rsidR="00432E05" w:rsidRPr="00D43367" w:rsidRDefault="00432E05" w:rsidP="00432E05">
      <w:pPr>
        <w:shd w:val="clear" w:color="auto" w:fill="D0CECE" w:themeFill="background2" w:themeFillShade="E6"/>
        <w:spacing w:after="0"/>
        <w:rPr>
          <w:rFonts w:ascii="Humanst521 Lt BT" w:hAnsi="Humanst521 Lt BT"/>
          <w:sz w:val="24"/>
          <w:szCs w:val="24"/>
        </w:rPr>
      </w:pPr>
      <w:r w:rsidRPr="00D43367">
        <w:rPr>
          <w:rFonts w:ascii="Humanst521 Lt BT" w:hAnsi="Humanst521 Lt BT"/>
          <w:sz w:val="24"/>
          <w:szCs w:val="24"/>
        </w:rPr>
        <w:t>Manufacturing Religion: From Christian Origins to Classical Islam.</w:t>
      </w:r>
    </w:p>
    <w:p w14:paraId="16172BEF" w14:textId="4CECF015" w:rsidR="00432E05" w:rsidRDefault="00432E05" w:rsidP="00432E05">
      <w:pPr>
        <w:shd w:val="clear" w:color="auto" w:fill="D0CECE" w:themeFill="background2" w:themeFillShade="E6"/>
        <w:autoSpaceDE w:val="0"/>
        <w:autoSpaceDN w:val="0"/>
        <w:adjustRightInd w:val="0"/>
        <w:spacing w:after="120"/>
        <w:rPr>
          <w:rFonts w:ascii="Humanst521 Lt BT" w:hAnsi="Humanst521 Lt BT"/>
          <w:sz w:val="24"/>
          <w:szCs w:val="24"/>
        </w:rPr>
      </w:pPr>
      <w:r w:rsidRPr="00D43367">
        <w:rPr>
          <w:rFonts w:ascii="Humanst521 Lt BT" w:hAnsi="Humanst521 Lt BT"/>
          <w:sz w:val="24"/>
          <w:szCs w:val="24"/>
        </w:rPr>
        <w:t>In Discussion with Recent Works by Willi Braun, Robyn Faith Walsh, and Ahmed El</w:t>
      </w:r>
      <w:r>
        <w:rPr>
          <w:rFonts w:ascii="Humanst521 Lt BT" w:hAnsi="Humanst521 Lt BT"/>
          <w:sz w:val="24"/>
          <w:szCs w:val="24"/>
        </w:rPr>
        <w:t xml:space="preserve"> </w:t>
      </w:r>
      <w:r w:rsidRPr="00D43367">
        <w:rPr>
          <w:rFonts w:ascii="Humanst521 Lt BT" w:hAnsi="Humanst521 Lt BT"/>
          <w:sz w:val="24"/>
          <w:szCs w:val="24"/>
        </w:rPr>
        <w:t>Shamsy.</w:t>
      </w:r>
    </w:p>
    <w:p w14:paraId="123CD3DE" w14:textId="77777777" w:rsidR="00432E05" w:rsidRDefault="00432E05" w:rsidP="00FD7151">
      <w:pPr>
        <w:autoSpaceDE w:val="0"/>
        <w:autoSpaceDN w:val="0"/>
        <w:adjustRightInd w:val="0"/>
        <w:spacing w:after="120"/>
        <w:rPr>
          <w:rFonts w:ascii="Humanst521 Lt BT" w:hAnsi="Humanst521 Lt BT"/>
          <w:sz w:val="24"/>
          <w:szCs w:val="24"/>
        </w:rPr>
      </w:pPr>
    </w:p>
    <w:p w14:paraId="0D093A12" w14:textId="6D6336DE" w:rsidR="00FD7151" w:rsidRPr="005E5266" w:rsidRDefault="00A86400" w:rsidP="00FD7151">
      <w:pPr>
        <w:autoSpaceDE w:val="0"/>
        <w:autoSpaceDN w:val="0"/>
        <w:adjustRightInd w:val="0"/>
        <w:spacing w:after="120"/>
        <w:rPr>
          <w:rFonts w:ascii="Humanst521 Lt BT" w:hAnsi="Humanst521 Lt BT" w:cstheme="majorBidi"/>
          <w:sz w:val="24"/>
          <w:szCs w:val="24"/>
        </w:rPr>
      </w:pPr>
      <w:r>
        <w:rPr>
          <w:rFonts w:ascii="Humanst521 Lt BT" w:hAnsi="Humanst521 Lt BT"/>
          <w:sz w:val="24"/>
          <w:szCs w:val="24"/>
        </w:rPr>
        <w:t>“Religion” as concept, as collective noun for sets of discourses and practices, and as “object” of study, has, in recent years, been retheorised and redescribed as a discursive formation</w:t>
      </w:r>
      <w:r w:rsidR="00FD7151">
        <w:rPr>
          <w:rFonts w:ascii="Humanst521 Lt BT" w:hAnsi="Humanst521 Lt BT"/>
          <w:sz w:val="24"/>
          <w:szCs w:val="24"/>
        </w:rPr>
        <w:t xml:space="preserve">. </w:t>
      </w:r>
      <w:r w:rsidR="00FD7151" w:rsidRPr="005E5266">
        <w:rPr>
          <w:rFonts w:ascii="Humanst521 Lt BT" w:hAnsi="Humanst521 Lt BT" w:cstheme="majorBidi"/>
          <w:sz w:val="24"/>
          <w:szCs w:val="24"/>
        </w:rPr>
        <w:t xml:space="preserve">Within the context of an anthropocentric study of religion, the concept “discourse,” </w:t>
      </w:r>
      <w:r w:rsidR="008232F7">
        <w:rPr>
          <w:rFonts w:ascii="Humanst521 Lt BT" w:hAnsi="Humanst521 Lt BT" w:cstheme="majorBidi"/>
          <w:sz w:val="24"/>
          <w:szCs w:val="24"/>
        </w:rPr>
        <w:t>together with</w:t>
      </w:r>
      <w:r w:rsidR="00FD7151" w:rsidRPr="005E5266">
        <w:rPr>
          <w:rFonts w:ascii="Humanst521 Lt BT" w:hAnsi="Humanst521 Lt BT" w:cstheme="majorBidi"/>
          <w:sz w:val="24"/>
          <w:szCs w:val="24"/>
        </w:rPr>
        <w:t xml:space="preserve"> the phrase “religion as a </w:t>
      </w:r>
      <w:r w:rsidR="00FD7151" w:rsidRPr="005E5266">
        <w:rPr>
          <w:rFonts w:ascii="Humanst521 Lt BT" w:hAnsi="Humanst521 Lt BT" w:cstheme="majorBidi"/>
          <w:i/>
          <w:iCs/>
          <w:sz w:val="24"/>
          <w:szCs w:val="24"/>
        </w:rPr>
        <w:t>social</w:t>
      </w:r>
      <w:r w:rsidR="00FD7151" w:rsidRPr="005E5266">
        <w:rPr>
          <w:rFonts w:ascii="Humanst521 Lt BT" w:hAnsi="Humanst521 Lt BT" w:cstheme="majorBidi"/>
          <w:sz w:val="24"/>
          <w:szCs w:val="24"/>
        </w:rPr>
        <w:t xml:space="preserve"> discourse</w:t>
      </w:r>
      <w:r w:rsidR="008232F7">
        <w:rPr>
          <w:rFonts w:ascii="Humanst521 Lt BT" w:hAnsi="Humanst521 Lt BT" w:cstheme="majorBidi"/>
          <w:sz w:val="24"/>
          <w:szCs w:val="24"/>
        </w:rPr>
        <w:t>,</w:t>
      </w:r>
      <w:r w:rsidR="00FD7151" w:rsidRPr="005E5266">
        <w:rPr>
          <w:rFonts w:ascii="Humanst521 Lt BT" w:hAnsi="Humanst521 Lt BT" w:cstheme="majorBidi"/>
          <w:sz w:val="24"/>
          <w:szCs w:val="24"/>
        </w:rPr>
        <w:t xml:space="preserve">” does not just indicate that “discourse” (as even in the sense of religious discourse) is a collective noun for the contents of sets of significations that construct our way of knowing the world, it also includes the social location/s that form/s the originary matrix for the particular invention of these sets of significations; and it includes the social interests </w:t>
      </w:r>
      <w:r w:rsidR="00FD7151" w:rsidRPr="005E5266">
        <w:rPr>
          <w:rFonts w:ascii="Humanst521 Lt BT" w:hAnsi="Humanst521 Lt BT" w:cstheme="majorBidi"/>
          <w:sz w:val="24"/>
          <w:szCs w:val="24"/>
        </w:rPr>
        <w:lastRenderedPageBreak/>
        <w:t>encompassed by or encapsulated in, and giving rise to, the</w:t>
      </w:r>
      <w:r w:rsidR="008232F7">
        <w:rPr>
          <w:rFonts w:ascii="Humanst521 Lt BT" w:hAnsi="Humanst521 Lt BT" w:cstheme="majorBidi"/>
          <w:sz w:val="24"/>
          <w:szCs w:val="24"/>
        </w:rPr>
        <w:t>se</w:t>
      </w:r>
      <w:r w:rsidR="00FD7151" w:rsidRPr="005E5266">
        <w:rPr>
          <w:rFonts w:ascii="Humanst521 Lt BT" w:hAnsi="Humanst521 Lt BT" w:cstheme="majorBidi"/>
          <w:sz w:val="24"/>
          <w:szCs w:val="24"/>
        </w:rPr>
        <w:t xml:space="preserve"> set</w:t>
      </w:r>
      <w:r w:rsidR="008232F7">
        <w:rPr>
          <w:rFonts w:ascii="Humanst521 Lt BT" w:hAnsi="Humanst521 Lt BT" w:cstheme="majorBidi"/>
          <w:sz w:val="24"/>
          <w:szCs w:val="24"/>
        </w:rPr>
        <w:t>s</w:t>
      </w:r>
      <w:r w:rsidR="00FD7151" w:rsidRPr="005E5266">
        <w:rPr>
          <w:rFonts w:ascii="Humanst521 Lt BT" w:hAnsi="Humanst521 Lt BT" w:cstheme="majorBidi"/>
          <w:sz w:val="24"/>
          <w:szCs w:val="24"/>
        </w:rPr>
        <w:t xml:space="preserve"> of </w:t>
      </w:r>
      <w:r w:rsidR="008232F7">
        <w:rPr>
          <w:rFonts w:ascii="Humanst521 Lt BT" w:hAnsi="Humanst521 Lt BT" w:cstheme="majorBidi"/>
          <w:sz w:val="24"/>
          <w:szCs w:val="24"/>
        </w:rPr>
        <w:t>signific</w:t>
      </w:r>
      <w:r w:rsidR="00FD7151" w:rsidRPr="005E5266">
        <w:rPr>
          <w:rFonts w:ascii="Humanst521 Lt BT" w:hAnsi="Humanst521 Lt BT" w:cstheme="majorBidi"/>
          <w:sz w:val="24"/>
          <w:szCs w:val="24"/>
        </w:rPr>
        <w:t>ations. This way of knowing-through-acts-of-signification is not just individual but is socially conditioned, that is, it is institutionalised in canons of tradition, schools of thought, habitus as habituated action, social formations, cultural and socio-political-economic conventions, that is, as discursive formations.</w:t>
      </w:r>
    </w:p>
    <w:p w14:paraId="36057B50" w14:textId="77777777" w:rsidR="00FD7151" w:rsidRPr="005E5266" w:rsidRDefault="00FD7151" w:rsidP="00FD7151">
      <w:pPr>
        <w:pStyle w:val="NoSpacing"/>
        <w:spacing w:after="120" w:line="276" w:lineRule="auto"/>
        <w:rPr>
          <w:rFonts w:ascii="Humanst521 Lt BT" w:hAnsi="Humanst521 Lt BT" w:cstheme="majorBidi"/>
          <w:sz w:val="24"/>
          <w:szCs w:val="24"/>
          <w:lang w:bidi="he-IL"/>
        </w:rPr>
      </w:pPr>
      <w:r w:rsidRPr="005E5266">
        <w:rPr>
          <w:rFonts w:ascii="Humanst521 Lt BT" w:hAnsi="Humanst521 Lt BT" w:cstheme="majorBidi"/>
          <w:sz w:val="24"/>
          <w:szCs w:val="24"/>
          <w:lang w:bidi="he-IL"/>
        </w:rPr>
        <w:t>“</w:t>
      </w:r>
      <w:r w:rsidRPr="005E5266">
        <w:rPr>
          <w:rFonts w:ascii="Humanst521 Lt BT" w:hAnsi="Humanst521 Lt BT" w:cstheme="majorBidi"/>
          <w:sz w:val="24"/>
          <w:szCs w:val="24"/>
        </w:rPr>
        <w:t>Discourses are practices ‘that systematically organize and regulate statements about a certain theme; by doing so, discourses determine the conditions of possibility of what (in a social group at a certain period of time) can be thought and said’ (Eder 2006). Hence, discourse analysis does not only look at the textual and linguistic dimension of a topic but also at the practices that carry or change orders of knowledge. This includes institutions such as governments, courts, scientific associations, religious organizations, the media, as well as universities. These practices determine ‘the conditions of possibility of what can be thought and said’ from identifiable positions of power. That is why discourse research always pays attention not only to an analysis of what is being said or done, but also of who says or does it, and from which position and institutional background this is said or done”</w:t>
      </w:r>
      <w:r w:rsidRPr="005E5266">
        <w:rPr>
          <w:rFonts w:ascii="Humanst521 Lt BT" w:hAnsi="Humanst521 Lt BT" w:cstheme="majorBidi"/>
          <w:sz w:val="24"/>
          <w:szCs w:val="24"/>
          <w:lang w:bidi="he-IL"/>
        </w:rPr>
        <w:t xml:space="preserve"> (Jay Johnston and Kocku von Stuckrad, </w:t>
      </w:r>
      <w:r w:rsidRPr="005E5266">
        <w:rPr>
          <w:rFonts w:ascii="Humanst521 Lt BT" w:hAnsi="Humanst521 Lt BT" w:cstheme="majorBidi"/>
          <w:i/>
          <w:iCs/>
          <w:sz w:val="24"/>
          <w:szCs w:val="24"/>
          <w:lang w:bidi="he-IL"/>
        </w:rPr>
        <w:t>Discourse Research and Religion</w:t>
      </w:r>
      <w:r w:rsidRPr="005E5266">
        <w:rPr>
          <w:rFonts w:ascii="Humanst521 Lt BT" w:hAnsi="Humanst521 Lt BT" w:cstheme="majorBidi"/>
          <w:sz w:val="24"/>
          <w:szCs w:val="24"/>
          <w:lang w:bidi="he-IL"/>
        </w:rPr>
        <w:t>, 3).</w:t>
      </w:r>
    </w:p>
    <w:p w14:paraId="0B587D70" w14:textId="77777777" w:rsidR="00FD7151" w:rsidRDefault="00FD7151" w:rsidP="00FD7151">
      <w:pPr>
        <w:pStyle w:val="NoSpacing"/>
        <w:spacing w:after="120" w:line="276" w:lineRule="auto"/>
        <w:rPr>
          <w:rFonts w:ascii="Humanst521 Lt BT" w:hAnsi="Humanst521 Lt BT" w:cstheme="majorBidi"/>
          <w:sz w:val="24"/>
          <w:szCs w:val="24"/>
          <w:lang w:bidi="he-IL"/>
        </w:rPr>
      </w:pPr>
      <w:r w:rsidRPr="005E5266">
        <w:rPr>
          <w:rFonts w:ascii="Humanst521 Lt BT" w:hAnsi="Humanst521 Lt BT" w:cstheme="majorBidi"/>
          <w:sz w:val="24"/>
          <w:szCs w:val="24"/>
          <w:lang w:bidi="he-IL"/>
        </w:rPr>
        <w:t xml:space="preserve">The study of “discourse” is, in this understanding, a way into investigating all the </w:t>
      </w:r>
      <w:r w:rsidRPr="005E5266">
        <w:rPr>
          <w:rFonts w:ascii="Humanst521 Lt BT" w:hAnsi="Humanst521 Lt BT" w:cstheme="majorBidi"/>
          <w:i/>
          <w:iCs/>
          <w:sz w:val="24"/>
          <w:szCs w:val="24"/>
          <w:lang w:bidi="he-IL"/>
        </w:rPr>
        <w:t>concrete operational sites of a given historical society’s sense of self – its self-understandings, its self-representations, and its self-reinscriptions, the way in which these manifest in social and political institutions, public texts and literary traditions … at all levels and stages of history</w:t>
      </w:r>
      <w:r w:rsidRPr="005E5266">
        <w:rPr>
          <w:rFonts w:ascii="Humanst521 Lt BT" w:hAnsi="Humanst521 Lt BT" w:cstheme="majorBidi"/>
          <w:sz w:val="24"/>
          <w:szCs w:val="24"/>
          <w:lang w:bidi="he-IL"/>
        </w:rPr>
        <w:t xml:space="preserve">. </w:t>
      </w:r>
    </w:p>
    <w:p w14:paraId="5CD0EF34" w14:textId="77777777" w:rsidR="00FD7151" w:rsidRPr="005E5266" w:rsidRDefault="00FD7151" w:rsidP="00FD7151">
      <w:pPr>
        <w:pStyle w:val="NoSpacing"/>
        <w:spacing w:after="120" w:line="276" w:lineRule="auto"/>
        <w:rPr>
          <w:rFonts w:ascii="Humanst521 Lt BT" w:hAnsi="Humanst521 Lt BT" w:cstheme="majorBidi"/>
          <w:sz w:val="24"/>
          <w:szCs w:val="24"/>
          <w:lang w:bidi="he-IL"/>
        </w:rPr>
      </w:pPr>
      <w:r>
        <w:rPr>
          <w:rFonts w:ascii="Humanst521 Lt BT" w:hAnsi="Humanst521 Lt BT" w:cstheme="majorBidi"/>
          <w:sz w:val="24"/>
          <w:szCs w:val="24"/>
          <w:lang w:bidi="he-IL"/>
        </w:rPr>
        <w:t xml:space="preserve">These questions of discourse run as a golden thread through </w:t>
      </w:r>
      <w:r w:rsidRPr="00386BAF">
        <w:rPr>
          <w:rFonts w:ascii="Humanst521 Lt BT" w:hAnsi="Humanst521 Lt BT" w:cstheme="majorBidi"/>
          <w:sz w:val="24"/>
          <w:szCs w:val="24"/>
          <w:lang w:bidi="he-IL"/>
        </w:rPr>
        <w:t>Willi Braun</w:t>
      </w:r>
      <w:r>
        <w:rPr>
          <w:rFonts w:ascii="Humanst521 Lt BT" w:hAnsi="Humanst521 Lt BT" w:cstheme="majorBidi"/>
          <w:sz w:val="24"/>
          <w:szCs w:val="24"/>
          <w:lang w:bidi="he-IL"/>
        </w:rPr>
        <w:t>’s</w:t>
      </w:r>
      <w:r w:rsidRPr="00386BAF">
        <w:rPr>
          <w:rFonts w:ascii="Humanst521 Lt BT" w:hAnsi="Humanst521 Lt BT" w:cstheme="majorBidi"/>
          <w:sz w:val="24"/>
          <w:szCs w:val="24"/>
          <w:lang w:bidi="he-IL"/>
        </w:rPr>
        <w:t xml:space="preserve"> </w:t>
      </w:r>
      <w:r w:rsidRPr="00386BAF">
        <w:rPr>
          <w:rFonts w:ascii="Humanst521 Lt BT" w:hAnsi="Humanst521 Lt BT" w:cstheme="majorBidi"/>
          <w:i/>
          <w:iCs/>
          <w:sz w:val="24"/>
          <w:szCs w:val="24"/>
          <w:lang w:bidi="he-IL"/>
        </w:rPr>
        <w:t>Jesus and Addiction to Origins. Towards an Anthropocentric Study of Religion</w:t>
      </w:r>
      <w:r>
        <w:rPr>
          <w:rFonts w:ascii="Humanst521 Lt BT" w:hAnsi="Humanst521 Lt BT" w:cstheme="majorBidi"/>
          <w:i/>
          <w:iCs/>
          <w:sz w:val="24"/>
          <w:szCs w:val="24"/>
          <w:lang w:bidi="he-IL"/>
        </w:rPr>
        <w:t>,</w:t>
      </w:r>
      <w:r w:rsidRPr="00386BAF">
        <w:rPr>
          <w:rFonts w:ascii="Humanst521 Lt BT" w:hAnsi="Humanst521 Lt BT" w:cstheme="majorBidi"/>
          <w:sz w:val="24"/>
          <w:szCs w:val="24"/>
          <w:lang w:bidi="he-IL"/>
        </w:rPr>
        <w:t xml:space="preserve"> Robyn Faith Walsh</w:t>
      </w:r>
      <w:r>
        <w:rPr>
          <w:rFonts w:ascii="Humanst521 Lt BT" w:hAnsi="Humanst521 Lt BT" w:cstheme="majorBidi"/>
          <w:sz w:val="24"/>
          <w:szCs w:val="24"/>
          <w:lang w:bidi="he-IL"/>
        </w:rPr>
        <w:t>’s</w:t>
      </w:r>
      <w:r w:rsidRPr="00386BAF">
        <w:rPr>
          <w:rFonts w:ascii="Humanst521 Lt BT" w:hAnsi="Humanst521 Lt BT" w:cstheme="majorBidi"/>
          <w:sz w:val="24"/>
          <w:szCs w:val="24"/>
          <w:lang w:bidi="he-IL"/>
        </w:rPr>
        <w:t xml:space="preserve"> </w:t>
      </w:r>
      <w:r w:rsidRPr="00386BAF">
        <w:rPr>
          <w:rFonts w:ascii="Humanst521 Lt BT" w:hAnsi="Humanst521 Lt BT" w:cstheme="majorBidi"/>
          <w:i/>
          <w:iCs/>
          <w:sz w:val="24"/>
          <w:szCs w:val="24"/>
          <w:lang w:bidi="he-IL"/>
        </w:rPr>
        <w:t>The Origins of Early Christian Literature: Contextualizing the New Testament within Greco-Roman Literary Culture</w:t>
      </w:r>
      <w:r>
        <w:rPr>
          <w:rFonts w:ascii="Humanst521 Lt BT" w:hAnsi="Humanst521 Lt BT" w:cstheme="majorBidi"/>
          <w:sz w:val="24"/>
          <w:szCs w:val="24"/>
          <w:lang w:bidi="he-IL"/>
        </w:rPr>
        <w:t xml:space="preserve">, </w:t>
      </w:r>
      <w:r w:rsidRPr="00386BAF">
        <w:rPr>
          <w:rFonts w:ascii="Humanst521 Lt BT" w:hAnsi="Humanst521 Lt BT" w:cstheme="majorBidi"/>
          <w:sz w:val="24"/>
          <w:szCs w:val="24"/>
          <w:lang w:bidi="he-IL"/>
        </w:rPr>
        <w:t xml:space="preserve">and </w:t>
      </w:r>
      <w:r>
        <w:rPr>
          <w:rFonts w:ascii="Humanst521 Lt BT" w:hAnsi="Humanst521 Lt BT" w:cstheme="majorBidi"/>
          <w:sz w:val="24"/>
          <w:szCs w:val="24"/>
          <w:lang w:bidi="he-IL"/>
        </w:rPr>
        <w:t>Ahmed El Shamsy’s</w:t>
      </w:r>
      <w:r w:rsidRPr="00386BAF">
        <w:rPr>
          <w:rFonts w:ascii="Humanst521 Lt BT" w:hAnsi="Humanst521 Lt BT" w:cstheme="majorBidi"/>
          <w:sz w:val="24"/>
          <w:szCs w:val="24"/>
          <w:lang w:bidi="he-IL"/>
        </w:rPr>
        <w:t xml:space="preserve"> </w:t>
      </w:r>
      <w:r w:rsidRPr="00386BAF">
        <w:rPr>
          <w:rFonts w:ascii="Humanst521 Lt BT" w:hAnsi="Humanst521 Lt BT" w:cstheme="majorBidi"/>
          <w:i/>
          <w:iCs/>
          <w:sz w:val="24"/>
          <w:szCs w:val="24"/>
          <w:lang w:bidi="he-IL"/>
        </w:rPr>
        <w:t>Rediscovering the Islamic Classics: How Editors and Print Culture Transformed an Intellectual Tradition</w:t>
      </w:r>
      <w:r w:rsidRPr="00386BAF">
        <w:rPr>
          <w:rFonts w:ascii="Humanst521 Lt BT" w:hAnsi="Humanst521 Lt BT" w:cstheme="majorBidi"/>
          <w:sz w:val="24"/>
          <w:szCs w:val="24"/>
          <w:lang w:bidi="he-IL"/>
        </w:rPr>
        <w:t>.</w:t>
      </w:r>
    </w:p>
    <w:p w14:paraId="56757C99" w14:textId="52A4B042" w:rsidR="00FD7151" w:rsidRDefault="00FD7151" w:rsidP="00FD7151">
      <w:pPr>
        <w:pStyle w:val="NoSpacing"/>
        <w:spacing w:after="120" w:line="276" w:lineRule="auto"/>
        <w:rPr>
          <w:rFonts w:asciiTheme="majorBidi" w:hAnsiTheme="majorBidi" w:cstheme="majorBidi"/>
          <w:sz w:val="24"/>
          <w:szCs w:val="24"/>
          <w:lang w:bidi="he-IL"/>
        </w:rPr>
      </w:pPr>
      <w:r w:rsidRPr="005E5266">
        <w:rPr>
          <w:rFonts w:ascii="Humanst521 Lt BT" w:hAnsi="Humanst521 Lt BT" w:cstheme="majorBidi"/>
          <w:sz w:val="24"/>
          <w:szCs w:val="24"/>
          <w:lang w:bidi="he-IL"/>
        </w:rPr>
        <w:t xml:space="preserve">The authors discussed in this webinar have all three in their various ways explored the formation of religious discourses (whether early Christian or Islamic), and the formation and institutionalisation of scholarly discourses both in Late Antiquity and in more recent centuries, thereby laying bare how religions and the study of religions are invented traditions and invented, mythographic histories. This webinar is an opportunity to draw the conversations elicited by these works into our research and teaching </w:t>
      </w:r>
      <w:r>
        <w:rPr>
          <w:rFonts w:ascii="Humanst521 Lt BT" w:hAnsi="Humanst521 Lt BT" w:cstheme="majorBidi"/>
          <w:sz w:val="24"/>
          <w:szCs w:val="24"/>
          <w:lang w:bidi="he-IL"/>
        </w:rPr>
        <w:t xml:space="preserve">as resources for imagining scholarship differently, and for thinking with </w:t>
      </w:r>
      <w:r w:rsidRPr="005E5266">
        <w:rPr>
          <w:rFonts w:ascii="Humanst521 Lt BT" w:hAnsi="Humanst521 Lt BT" w:cstheme="majorBidi"/>
          <w:sz w:val="24"/>
          <w:szCs w:val="24"/>
          <w:lang w:bidi="he-IL"/>
        </w:rPr>
        <w:t>to the enrichment of scholarship</w:t>
      </w:r>
      <w:r>
        <w:rPr>
          <w:rFonts w:ascii="Humanst521 Lt BT" w:hAnsi="Humanst521 Lt BT" w:cstheme="majorBidi"/>
          <w:sz w:val="24"/>
          <w:szCs w:val="24"/>
          <w:lang w:bidi="he-IL"/>
        </w:rPr>
        <w:t xml:space="preserve">, and </w:t>
      </w:r>
      <w:r w:rsidR="008232F7">
        <w:rPr>
          <w:rFonts w:ascii="Humanst521 Lt BT" w:hAnsi="Humanst521 Lt BT" w:cstheme="majorBidi"/>
          <w:sz w:val="24"/>
          <w:szCs w:val="24"/>
          <w:lang w:bidi="he-IL"/>
        </w:rPr>
        <w:t xml:space="preserve">for </w:t>
      </w:r>
      <w:r>
        <w:rPr>
          <w:rFonts w:ascii="Humanst521 Lt BT" w:hAnsi="Humanst521 Lt BT" w:cstheme="majorBidi"/>
          <w:sz w:val="24"/>
          <w:szCs w:val="24"/>
          <w:lang w:bidi="he-IL"/>
        </w:rPr>
        <w:t>the promotion of inter-field and interdisciplinary/trans-disciplinary work on religion.</w:t>
      </w:r>
      <w:r>
        <w:rPr>
          <w:rFonts w:asciiTheme="majorBidi" w:hAnsiTheme="majorBidi" w:cstheme="majorBidi"/>
          <w:sz w:val="24"/>
          <w:szCs w:val="24"/>
          <w:lang w:bidi="he-IL"/>
        </w:rPr>
        <w:t xml:space="preserve">  </w:t>
      </w:r>
    </w:p>
    <w:p w14:paraId="0CBBE0CF" w14:textId="54120719" w:rsidR="007C2BB3" w:rsidRDefault="007C2BB3" w:rsidP="007C2BB3">
      <w:pPr>
        <w:spacing w:after="0"/>
        <w:rPr>
          <w:rFonts w:ascii="Humanst521 Lt BT" w:hAnsi="Humanst521 Lt BT"/>
          <w:sz w:val="24"/>
          <w:szCs w:val="24"/>
        </w:rPr>
      </w:pPr>
    </w:p>
    <w:p w14:paraId="52A73C1F" w14:textId="74BA5CA2" w:rsidR="00432E05" w:rsidRDefault="00432E05" w:rsidP="007C2BB3">
      <w:pPr>
        <w:spacing w:after="0"/>
        <w:rPr>
          <w:rFonts w:ascii="Humanst521 Lt BT" w:hAnsi="Humanst521 Lt BT"/>
          <w:sz w:val="24"/>
          <w:szCs w:val="24"/>
        </w:rPr>
      </w:pPr>
    </w:p>
    <w:p w14:paraId="2C8097DB" w14:textId="5C4E80B4" w:rsidR="00432E05" w:rsidRDefault="00432E05" w:rsidP="007C2BB3">
      <w:pPr>
        <w:spacing w:after="0"/>
        <w:rPr>
          <w:rFonts w:ascii="Humanst521 Lt BT" w:hAnsi="Humanst521 Lt BT"/>
          <w:sz w:val="24"/>
          <w:szCs w:val="24"/>
        </w:rPr>
      </w:pPr>
    </w:p>
    <w:p w14:paraId="4AAC528E" w14:textId="31AE8DC0" w:rsidR="00432E05" w:rsidRDefault="00432E05" w:rsidP="00432E05">
      <w:pPr>
        <w:spacing w:after="0"/>
        <w:jc w:val="right"/>
        <w:rPr>
          <w:rFonts w:ascii="Humanst521 Lt BT" w:hAnsi="Humanst521 Lt BT"/>
          <w:sz w:val="24"/>
          <w:szCs w:val="24"/>
        </w:rPr>
      </w:pPr>
      <w:r>
        <w:rPr>
          <w:rFonts w:ascii="Humanst521 Lt BT" w:hAnsi="Humanst521 Lt BT"/>
          <w:sz w:val="24"/>
          <w:szCs w:val="24"/>
        </w:rPr>
        <w:t>Programme …&gt;</w:t>
      </w:r>
    </w:p>
    <w:p w14:paraId="101FBC2F" w14:textId="2C8321EE" w:rsidR="00432E05" w:rsidRDefault="00432E05" w:rsidP="007C2BB3">
      <w:pPr>
        <w:spacing w:after="0"/>
        <w:rPr>
          <w:rFonts w:ascii="Humanst521 Lt BT" w:hAnsi="Humanst521 Lt BT"/>
          <w:sz w:val="24"/>
          <w:szCs w:val="24"/>
        </w:rPr>
      </w:pPr>
    </w:p>
    <w:p w14:paraId="3DB96C8C" w14:textId="0D85FC79" w:rsidR="00432E05" w:rsidRDefault="00432E05" w:rsidP="007C2BB3">
      <w:pPr>
        <w:spacing w:after="0"/>
        <w:rPr>
          <w:rFonts w:ascii="Humanst521 Lt BT" w:hAnsi="Humanst521 Lt BT"/>
          <w:sz w:val="24"/>
          <w:szCs w:val="24"/>
        </w:rPr>
      </w:pPr>
    </w:p>
    <w:p w14:paraId="6833579D" w14:textId="14B521F1" w:rsidR="00432E05" w:rsidRDefault="00432E05" w:rsidP="007C2BB3">
      <w:pPr>
        <w:spacing w:after="0"/>
        <w:rPr>
          <w:rFonts w:ascii="Humanst521 Lt BT" w:hAnsi="Humanst521 Lt BT"/>
          <w:sz w:val="24"/>
          <w:szCs w:val="24"/>
        </w:rPr>
      </w:pPr>
    </w:p>
    <w:p w14:paraId="03E3D05A" w14:textId="55BCD034" w:rsidR="00432E05" w:rsidRDefault="00432E05" w:rsidP="007C2BB3">
      <w:pPr>
        <w:spacing w:after="0"/>
        <w:rPr>
          <w:rFonts w:ascii="Humanst521 Lt BT" w:hAnsi="Humanst521 Lt BT"/>
          <w:sz w:val="24"/>
          <w:szCs w:val="24"/>
        </w:rPr>
      </w:pPr>
    </w:p>
    <w:p w14:paraId="478C4DFB" w14:textId="6C987005" w:rsidR="00432E05" w:rsidRDefault="00432E05" w:rsidP="007C2BB3">
      <w:pPr>
        <w:spacing w:after="0"/>
        <w:rPr>
          <w:rFonts w:ascii="Humanst521 Lt BT" w:hAnsi="Humanst521 Lt BT"/>
          <w:sz w:val="24"/>
          <w:szCs w:val="24"/>
        </w:rPr>
      </w:pPr>
    </w:p>
    <w:p w14:paraId="2F0E67DA" w14:textId="77777777" w:rsidR="00432E05" w:rsidRPr="007C2BB3" w:rsidRDefault="00432E05" w:rsidP="007C2BB3">
      <w:pPr>
        <w:spacing w:after="0"/>
        <w:rPr>
          <w:rFonts w:ascii="Humanst521 Lt BT" w:hAnsi="Humanst521 Lt BT"/>
          <w:sz w:val="24"/>
          <w:szCs w:val="24"/>
        </w:rPr>
      </w:pPr>
    </w:p>
    <w:p w14:paraId="34742E06" w14:textId="4F7FE19B" w:rsidR="007C2BB3" w:rsidRPr="007C2BB3" w:rsidRDefault="00432E05" w:rsidP="007C2BB3">
      <w:pPr>
        <w:rPr>
          <w:rFonts w:ascii="Humanst521 Lt BT" w:hAnsi="Humanst521 Lt BT"/>
          <w:sz w:val="24"/>
          <w:szCs w:val="24"/>
        </w:rPr>
      </w:pPr>
      <w:r>
        <w:rPr>
          <w:rFonts w:ascii="Humanst521 Lt BT" w:hAnsi="Humanst521 Lt BT"/>
          <w:sz w:val="24"/>
          <w:szCs w:val="24"/>
        </w:rPr>
        <w:lastRenderedPageBreak/>
        <w:t xml:space="preserve">PROGRAMME </w:t>
      </w:r>
    </w:p>
    <w:tbl>
      <w:tblPr>
        <w:tblStyle w:val="TableGrid"/>
        <w:tblW w:w="0" w:type="auto"/>
        <w:tblLook w:val="04A0" w:firstRow="1" w:lastRow="0" w:firstColumn="1" w:lastColumn="0" w:noHBand="0" w:noVBand="1"/>
      </w:tblPr>
      <w:tblGrid>
        <w:gridCol w:w="3256"/>
        <w:gridCol w:w="4110"/>
        <w:gridCol w:w="1650"/>
      </w:tblGrid>
      <w:tr w:rsidR="003603A0" w:rsidRPr="000C4FD6" w14:paraId="266ADC36" w14:textId="77777777" w:rsidTr="007343E2">
        <w:tc>
          <w:tcPr>
            <w:tcW w:w="3256" w:type="dxa"/>
          </w:tcPr>
          <w:p w14:paraId="7B5DADAC" w14:textId="77777777" w:rsidR="003603A0" w:rsidRPr="000C4FD6" w:rsidRDefault="003603A0">
            <w:pPr>
              <w:rPr>
                <w:rFonts w:ascii="Humanst521 Lt BT" w:hAnsi="Humanst521 Lt BT"/>
                <w:sz w:val="24"/>
                <w:szCs w:val="24"/>
              </w:rPr>
            </w:pPr>
          </w:p>
        </w:tc>
        <w:tc>
          <w:tcPr>
            <w:tcW w:w="4110" w:type="dxa"/>
          </w:tcPr>
          <w:p w14:paraId="53DC98A4" w14:textId="2B624DFB" w:rsidR="003603A0" w:rsidRPr="000C4FD6" w:rsidRDefault="003603A0">
            <w:pPr>
              <w:rPr>
                <w:rFonts w:ascii="Humanst521 Lt BT" w:hAnsi="Humanst521 Lt BT"/>
                <w:sz w:val="24"/>
                <w:szCs w:val="24"/>
              </w:rPr>
            </w:pPr>
            <w:r w:rsidRPr="000C4FD6">
              <w:rPr>
                <w:rFonts w:ascii="Humanst521 Lt BT" w:hAnsi="Humanst521 Lt BT"/>
                <w:sz w:val="24"/>
                <w:szCs w:val="24"/>
              </w:rPr>
              <w:t>Welcoming and introduction</w:t>
            </w:r>
          </w:p>
        </w:tc>
        <w:tc>
          <w:tcPr>
            <w:tcW w:w="1650" w:type="dxa"/>
          </w:tcPr>
          <w:p w14:paraId="50D8C0D7" w14:textId="42EC0BD5" w:rsidR="003603A0" w:rsidRPr="000C4FD6" w:rsidRDefault="003603A0">
            <w:pPr>
              <w:rPr>
                <w:rFonts w:ascii="Humanst521 Lt BT" w:hAnsi="Humanst521 Lt BT"/>
                <w:sz w:val="24"/>
                <w:szCs w:val="24"/>
              </w:rPr>
            </w:pPr>
            <w:r w:rsidRPr="000C4FD6">
              <w:rPr>
                <w:rFonts w:ascii="Humanst521 Lt BT" w:hAnsi="Humanst521 Lt BT"/>
                <w:sz w:val="24"/>
                <w:szCs w:val="24"/>
              </w:rPr>
              <w:t>1</w:t>
            </w:r>
            <w:r w:rsidR="005228C5">
              <w:rPr>
                <w:rFonts w:ascii="Humanst521 Lt BT" w:hAnsi="Humanst521 Lt BT"/>
                <w:sz w:val="24"/>
                <w:szCs w:val="24"/>
              </w:rPr>
              <w:t>6</w:t>
            </w:r>
            <w:r w:rsidRPr="000C4FD6">
              <w:rPr>
                <w:rFonts w:ascii="Humanst521 Lt BT" w:hAnsi="Humanst521 Lt BT"/>
                <w:sz w:val="24"/>
                <w:szCs w:val="24"/>
              </w:rPr>
              <w:t>:00 – 1</w:t>
            </w:r>
            <w:r w:rsidR="005228C5">
              <w:rPr>
                <w:rFonts w:ascii="Humanst521 Lt BT" w:hAnsi="Humanst521 Lt BT"/>
                <w:sz w:val="24"/>
                <w:szCs w:val="24"/>
              </w:rPr>
              <w:t>6</w:t>
            </w:r>
            <w:r w:rsidRPr="000C4FD6">
              <w:rPr>
                <w:rFonts w:ascii="Humanst521 Lt BT" w:hAnsi="Humanst521 Lt BT"/>
                <w:sz w:val="24"/>
                <w:szCs w:val="24"/>
              </w:rPr>
              <w:t>:</w:t>
            </w:r>
            <w:r w:rsidR="001B2CC2">
              <w:rPr>
                <w:rFonts w:ascii="Humanst521 Lt BT" w:hAnsi="Humanst521 Lt BT"/>
                <w:sz w:val="24"/>
                <w:szCs w:val="24"/>
              </w:rPr>
              <w:t>05</w:t>
            </w:r>
          </w:p>
        </w:tc>
      </w:tr>
      <w:tr w:rsidR="003603A0" w:rsidRPr="000C4FD6" w14:paraId="6B5B148F" w14:textId="77777777" w:rsidTr="00136929">
        <w:tc>
          <w:tcPr>
            <w:tcW w:w="9016" w:type="dxa"/>
            <w:gridSpan w:val="3"/>
            <w:shd w:val="clear" w:color="auto" w:fill="D9D9D9" w:themeFill="background1" w:themeFillShade="D9"/>
          </w:tcPr>
          <w:p w14:paraId="30955142" w14:textId="32E7AB93" w:rsidR="003603A0" w:rsidRPr="000C4FD6" w:rsidRDefault="003603A0">
            <w:pPr>
              <w:rPr>
                <w:rFonts w:ascii="Humanst521 Lt BT" w:hAnsi="Humanst521 Lt BT"/>
                <w:sz w:val="24"/>
                <w:szCs w:val="24"/>
              </w:rPr>
            </w:pPr>
            <w:r w:rsidRPr="000C4FD6">
              <w:rPr>
                <w:rFonts w:ascii="Humanst521 Lt BT" w:hAnsi="Humanst521 Lt BT"/>
                <w:sz w:val="24"/>
                <w:szCs w:val="24"/>
              </w:rPr>
              <w:t xml:space="preserve">Willi Braun, </w:t>
            </w:r>
            <w:r w:rsidRPr="000C4FD6">
              <w:rPr>
                <w:rFonts w:ascii="Humanst521 Lt BT" w:hAnsi="Humanst521 Lt BT"/>
                <w:i/>
                <w:iCs/>
                <w:sz w:val="24"/>
                <w:szCs w:val="24"/>
              </w:rPr>
              <w:t>Jesus and Addiction to Origins. Towards an Anthropocentric Study of Religion</w:t>
            </w:r>
            <w:r w:rsidRPr="000C4FD6">
              <w:rPr>
                <w:rFonts w:ascii="Humanst521 Lt BT" w:hAnsi="Humanst521 Lt BT"/>
                <w:sz w:val="24"/>
                <w:szCs w:val="24"/>
              </w:rPr>
              <w:t xml:space="preserve"> (Sheffield; Bristol, CT: Equinox, 2020)</w:t>
            </w:r>
          </w:p>
        </w:tc>
      </w:tr>
      <w:tr w:rsidR="003603A0" w:rsidRPr="000C4FD6" w14:paraId="0C48E7A1" w14:textId="77777777" w:rsidTr="007343E2">
        <w:tc>
          <w:tcPr>
            <w:tcW w:w="3256" w:type="dxa"/>
          </w:tcPr>
          <w:p w14:paraId="2030AC02" w14:textId="2243861E" w:rsidR="003603A0" w:rsidRPr="000C4FD6" w:rsidRDefault="003603A0">
            <w:pPr>
              <w:rPr>
                <w:rFonts w:ascii="Humanst521 Lt BT" w:hAnsi="Humanst521 Lt BT"/>
                <w:sz w:val="24"/>
                <w:szCs w:val="24"/>
              </w:rPr>
            </w:pPr>
            <w:r w:rsidRPr="000C4FD6">
              <w:rPr>
                <w:rFonts w:ascii="Humanst521 Lt BT" w:hAnsi="Humanst521 Lt BT"/>
                <w:sz w:val="24"/>
                <w:szCs w:val="24"/>
              </w:rPr>
              <w:t>Pieter J.J. Botha</w:t>
            </w:r>
            <w:r w:rsidR="008F0036" w:rsidRPr="000C4FD6">
              <w:rPr>
                <w:rFonts w:ascii="Humanst521 Lt BT" w:hAnsi="Humanst521 Lt BT"/>
                <w:sz w:val="24"/>
                <w:szCs w:val="24"/>
              </w:rPr>
              <w:t>, Unisa</w:t>
            </w:r>
          </w:p>
        </w:tc>
        <w:tc>
          <w:tcPr>
            <w:tcW w:w="4110" w:type="dxa"/>
          </w:tcPr>
          <w:p w14:paraId="06439E86" w14:textId="77777777" w:rsidR="003603A0" w:rsidRPr="000C4FD6" w:rsidRDefault="003603A0">
            <w:pPr>
              <w:rPr>
                <w:rFonts w:ascii="Humanst521 Lt BT" w:hAnsi="Humanst521 Lt BT"/>
                <w:sz w:val="24"/>
                <w:szCs w:val="24"/>
              </w:rPr>
            </w:pPr>
          </w:p>
        </w:tc>
        <w:tc>
          <w:tcPr>
            <w:tcW w:w="1650" w:type="dxa"/>
          </w:tcPr>
          <w:p w14:paraId="6B252D54" w14:textId="2AF84DF6" w:rsidR="003603A0" w:rsidRPr="000C4FD6" w:rsidRDefault="003603A0">
            <w:pPr>
              <w:rPr>
                <w:rFonts w:ascii="Humanst521 Lt BT" w:hAnsi="Humanst521 Lt BT"/>
                <w:sz w:val="24"/>
                <w:szCs w:val="24"/>
              </w:rPr>
            </w:pPr>
            <w:r w:rsidRPr="000C4FD6">
              <w:rPr>
                <w:rFonts w:ascii="Humanst521 Lt BT" w:hAnsi="Humanst521 Lt BT"/>
                <w:sz w:val="24"/>
                <w:szCs w:val="24"/>
              </w:rPr>
              <w:t>1</w:t>
            </w:r>
            <w:r w:rsidR="005228C5">
              <w:rPr>
                <w:rFonts w:ascii="Humanst521 Lt BT" w:hAnsi="Humanst521 Lt BT"/>
                <w:sz w:val="24"/>
                <w:szCs w:val="24"/>
              </w:rPr>
              <w:t>6</w:t>
            </w:r>
            <w:r w:rsidRPr="000C4FD6">
              <w:rPr>
                <w:rFonts w:ascii="Humanst521 Lt BT" w:hAnsi="Humanst521 Lt BT"/>
                <w:sz w:val="24"/>
                <w:szCs w:val="24"/>
              </w:rPr>
              <w:t>:</w:t>
            </w:r>
            <w:r w:rsidR="001B2CC2">
              <w:rPr>
                <w:rFonts w:ascii="Humanst521 Lt BT" w:hAnsi="Humanst521 Lt BT"/>
                <w:sz w:val="24"/>
                <w:szCs w:val="24"/>
              </w:rPr>
              <w:t>05</w:t>
            </w:r>
            <w:r w:rsidRPr="000C4FD6">
              <w:rPr>
                <w:rFonts w:ascii="Humanst521 Lt BT" w:hAnsi="Humanst521 Lt BT"/>
                <w:sz w:val="24"/>
                <w:szCs w:val="24"/>
              </w:rPr>
              <w:t xml:space="preserve"> – 1</w:t>
            </w:r>
            <w:r w:rsidR="005228C5">
              <w:rPr>
                <w:rFonts w:ascii="Humanst521 Lt BT" w:hAnsi="Humanst521 Lt BT"/>
                <w:sz w:val="24"/>
                <w:szCs w:val="24"/>
              </w:rPr>
              <w:t>6</w:t>
            </w:r>
            <w:r w:rsidRPr="000C4FD6">
              <w:rPr>
                <w:rFonts w:ascii="Humanst521 Lt BT" w:hAnsi="Humanst521 Lt BT"/>
                <w:sz w:val="24"/>
                <w:szCs w:val="24"/>
              </w:rPr>
              <w:t>:</w:t>
            </w:r>
            <w:r w:rsidR="001B2CC2">
              <w:rPr>
                <w:rFonts w:ascii="Humanst521 Lt BT" w:hAnsi="Humanst521 Lt BT"/>
                <w:sz w:val="24"/>
                <w:szCs w:val="24"/>
              </w:rPr>
              <w:t>3</w:t>
            </w:r>
            <w:r w:rsidRPr="000C4FD6">
              <w:rPr>
                <w:rFonts w:ascii="Humanst521 Lt BT" w:hAnsi="Humanst521 Lt BT"/>
                <w:sz w:val="24"/>
                <w:szCs w:val="24"/>
              </w:rPr>
              <w:t>0</w:t>
            </w:r>
          </w:p>
        </w:tc>
      </w:tr>
      <w:tr w:rsidR="003603A0" w:rsidRPr="000C4FD6" w14:paraId="4AC48044" w14:textId="77777777" w:rsidTr="007343E2">
        <w:tc>
          <w:tcPr>
            <w:tcW w:w="3256" w:type="dxa"/>
          </w:tcPr>
          <w:p w14:paraId="63EAC58E" w14:textId="61C8AFB6" w:rsidR="003603A0" w:rsidRPr="000C4FD6" w:rsidRDefault="003603A0">
            <w:pPr>
              <w:rPr>
                <w:rFonts w:ascii="Humanst521 Lt BT" w:hAnsi="Humanst521 Lt BT"/>
                <w:sz w:val="24"/>
                <w:szCs w:val="24"/>
              </w:rPr>
            </w:pPr>
            <w:r w:rsidRPr="000C4FD6">
              <w:rPr>
                <w:rFonts w:ascii="Humanst521 Lt BT" w:hAnsi="Humanst521 Lt BT"/>
                <w:sz w:val="24"/>
                <w:szCs w:val="24"/>
              </w:rPr>
              <w:t>Gerhard van den Heever</w:t>
            </w:r>
            <w:r w:rsidR="008F0036" w:rsidRPr="000C4FD6">
              <w:rPr>
                <w:rFonts w:ascii="Humanst521 Lt BT" w:hAnsi="Humanst521 Lt BT"/>
                <w:sz w:val="24"/>
                <w:szCs w:val="24"/>
              </w:rPr>
              <w:t>, Unisa</w:t>
            </w:r>
          </w:p>
        </w:tc>
        <w:tc>
          <w:tcPr>
            <w:tcW w:w="4110" w:type="dxa"/>
          </w:tcPr>
          <w:p w14:paraId="40A9D006" w14:textId="6507EBC2" w:rsidR="003603A0" w:rsidRPr="000C4FD6" w:rsidRDefault="00257996">
            <w:pPr>
              <w:rPr>
                <w:rFonts w:ascii="Humanst521 Lt BT" w:hAnsi="Humanst521 Lt BT"/>
                <w:sz w:val="24"/>
                <w:szCs w:val="24"/>
              </w:rPr>
            </w:pPr>
            <w:r>
              <w:rPr>
                <w:rFonts w:ascii="Humanst521 Lt BT" w:hAnsi="Humanst521 Lt BT"/>
                <w:sz w:val="24"/>
                <w:szCs w:val="24"/>
              </w:rPr>
              <w:t>Manufacturing Religion in the Anthropocene: Discourse, Religion, and Christian Origins</w:t>
            </w:r>
          </w:p>
        </w:tc>
        <w:tc>
          <w:tcPr>
            <w:tcW w:w="1650" w:type="dxa"/>
          </w:tcPr>
          <w:p w14:paraId="4D9E3E2F" w14:textId="6C048244" w:rsidR="003603A0" w:rsidRPr="000C4FD6" w:rsidRDefault="003603A0">
            <w:pPr>
              <w:rPr>
                <w:rFonts w:ascii="Humanst521 Lt BT" w:hAnsi="Humanst521 Lt BT"/>
                <w:sz w:val="24"/>
                <w:szCs w:val="24"/>
              </w:rPr>
            </w:pPr>
            <w:r w:rsidRPr="000C4FD6">
              <w:rPr>
                <w:rFonts w:ascii="Humanst521 Lt BT" w:hAnsi="Humanst521 Lt BT"/>
                <w:sz w:val="24"/>
                <w:szCs w:val="24"/>
              </w:rPr>
              <w:t>1</w:t>
            </w:r>
            <w:r w:rsidR="001B2CC2">
              <w:rPr>
                <w:rFonts w:ascii="Humanst521 Lt BT" w:hAnsi="Humanst521 Lt BT"/>
                <w:sz w:val="24"/>
                <w:szCs w:val="24"/>
              </w:rPr>
              <w:t>6</w:t>
            </w:r>
            <w:r w:rsidRPr="000C4FD6">
              <w:rPr>
                <w:rFonts w:ascii="Humanst521 Lt BT" w:hAnsi="Humanst521 Lt BT"/>
                <w:sz w:val="24"/>
                <w:szCs w:val="24"/>
              </w:rPr>
              <w:t>:</w:t>
            </w:r>
            <w:r w:rsidR="001B2CC2">
              <w:rPr>
                <w:rFonts w:ascii="Humanst521 Lt BT" w:hAnsi="Humanst521 Lt BT"/>
                <w:sz w:val="24"/>
                <w:szCs w:val="24"/>
              </w:rPr>
              <w:t>3</w:t>
            </w:r>
            <w:r w:rsidRPr="000C4FD6">
              <w:rPr>
                <w:rFonts w:ascii="Humanst521 Lt BT" w:hAnsi="Humanst521 Lt BT"/>
                <w:sz w:val="24"/>
                <w:szCs w:val="24"/>
              </w:rPr>
              <w:t>0 – 1</w:t>
            </w:r>
            <w:r w:rsidR="001B2CC2">
              <w:rPr>
                <w:rFonts w:ascii="Humanst521 Lt BT" w:hAnsi="Humanst521 Lt BT"/>
                <w:sz w:val="24"/>
                <w:szCs w:val="24"/>
              </w:rPr>
              <w:t>6</w:t>
            </w:r>
            <w:r w:rsidRPr="000C4FD6">
              <w:rPr>
                <w:rFonts w:ascii="Humanst521 Lt BT" w:hAnsi="Humanst521 Lt BT"/>
                <w:sz w:val="24"/>
                <w:szCs w:val="24"/>
              </w:rPr>
              <w:t>:</w:t>
            </w:r>
            <w:r w:rsidR="001B2CC2">
              <w:rPr>
                <w:rFonts w:ascii="Humanst521 Lt BT" w:hAnsi="Humanst521 Lt BT"/>
                <w:sz w:val="24"/>
                <w:szCs w:val="24"/>
              </w:rPr>
              <w:t>55</w:t>
            </w:r>
          </w:p>
        </w:tc>
      </w:tr>
      <w:tr w:rsidR="003603A0" w:rsidRPr="000C4FD6" w14:paraId="550941A4" w14:textId="77777777" w:rsidTr="007343E2">
        <w:tc>
          <w:tcPr>
            <w:tcW w:w="3256" w:type="dxa"/>
          </w:tcPr>
          <w:p w14:paraId="6F799FD2" w14:textId="77777777" w:rsidR="003603A0" w:rsidRPr="000C4FD6" w:rsidRDefault="003603A0">
            <w:pPr>
              <w:rPr>
                <w:rFonts w:ascii="Humanst521 Lt BT" w:hAnsi="Humanst521 Lt BT"/>
                <w:sz w:val="24"/>
                <w:szCs w:val="24"/>
              </w:rPr>
            </w:pPr>
          </w:p>
        </w:tc>
        <w:tc>
          <w:tcPr>
            <w:tcW w:w="4110" w:type="dxa"/>
          </w:tcPr>
          <w:p w14:paraId="27F52371" w14:textId="77777777" w:rsidR="003603A0" w:rsidRPr="000C4FD6" w:rsidRDefault="003603A0">
            <w:pPr>
              <w:rPr>
                <w:rFonts w:ascii="Humanst521 Lt BT" w:hAnsi="Humanst521 Lt BT"/>
                <w:sz w:val="24"/>
                <w:szCs w:val="24"/>
              </w:rPr>
            </w:pPr>
          </w:p>
        </w:tc>
        <w:tc>
          <w:tcPr>
            <w:tcW w:w="1650" w:type="dxa"/>
          </w:tcPr>
          <w:p w14:paraId="025D6C1D" w14:textId="77777777" w:rsidR="003603A0" w:rsidRPr="000C4FD6" w:rsidRDefault="003603A0">
            <w:pPr>
              <w:rPr>
                <w:rFonts w:ascii="Humanst521 Lt BT" w:hAnsi="Humanst521 Lt BT"/>
                <w:sz w:val="24"/>
                <w:szCs w:val="24"/>
              </w:rPr>
            </w:pPr>
          </w:p>
        </w:tc>
      </w:tr>
      <w:tr w:rsidR="00631339" w:rsidRPr="000C4FD6" w14:paraId="1DCAC838" w14:textId="77777777" w:rsidTr="00136929">
        <w:tc>
          <w:tcPr>
            <w:tcW w:w="9016" w:type="dxa"/>
            <w:gridSpan w:val="3"/>
            <w:shd w:val="clear" w:color="auto" w:fill="D9D9D9" w:themeFill="background1" w:themeFillShade="D9"/>
          </w:tcPr>
          <w:p w14:paraId="2932D2B9" w14:textId="5BAE79F8" w:rsidR="00631339" w:rsidRPr="000C4FD6" w:rsidRDefault="00631339" w:rsidP="00631339">
            <w:pPr>
              <w:rPr>
                <w:rFonts w:ascii="Humanst521 Lt BT" w:hAnsi="Humanst521 Lt BT"/>
                <w:sz w:val="24"/>
                <w:szCs w:val="24"/>
              </w:rPr>
            </w:pPr>
            <w:r w:rsidRPr="000C4FD6">
              <w:rPr>
                <w:rFonts w:ascii="Humanst521 Lt BT" w:hAnsi="Humanst521 Lt BT"/>
                <w:sz w:val="24"/>
                <w:szCs w:val="24"/>
              </w:rPr>
              <w:t xml:space="preserve">Robyn Faith Walsh, </w:t>
            </w:r>
            <w:r w:rsidRPr="000C4FD6">
              <w:rPr>
                <w:rFonts w:ascii="Humanst521 Lt BT" w:hAnsi="Humanst521 Lt BT"/>
                <w:i/>
                <w:iCs/>
                <w:sz w:val="24"/>
                <w:szCs w:val="24"/>
              </w:rPr>
              <w:t>The Origins of Early Christian Literature: Contextualizing the New Testament within Greco-Roman Literary Culture</w:t>
            </w:r>
            <w:r w:rsidRPr="000C4FD6">
              <w:rPr>
                <w:rFonts w:ascii="Humanst521 Lt BT" w:hAnsi="Humanst521 Lt BT"/>
                <w:sz w:val="24"/>
                <w:szCs w:val="24"/>
              </w:rPr>
              <w:t xml:space="preserve"> (Cambridge; New York, NY: Cambridge University Press, 2021)</w:t>
            </w:r>
          </w:p>
        </w:tc>
      </w:tr>
      <w:tr w:rsidR="003603A0" w:rsidRPr="000C4FD6" w14:paraId="26B8B8EA" w14:textId="77777777" w:rsidTr="007343E2">
        <w:tc>
          <w:tcPr>
            <w:tcW w:w="3256" w:type="dxa"/>
          </w:tcPr>
          <w:p w14:paraId="076FCAFD" w14:textId="3E2B7F48" w:rsidR="003603A0" w:rsidRPr="000C4FD6" w:rsidRDefault="00631339">
            <w:pPr>
              <w:rPr>
                <w:rFonts w:ascii="Humanst521 Lt BT" w:hAnsi="Humanst521 Lt BT"/>
                <w:sz w:val="24"/>
                <w:szCs w:val="24"/>
              </w:rPr>
            </w:pPr>
            <w:r w:rsidRPr="000C4FD6">
              <w:rPr>
                <w:rFonts w:ascii="Humanst521 Lt BT" w:hAnsi="Humanst521 Lt BT"/>
                <w:sz w:val="24"/>
                <w:szCs w:val="24"/>
              </w:rPr>
              <w:t>Chris L. de Wet</w:t>
            </w:r>
            <w:r w:rsidR="008F0036" w:rsidRPr="000C4FD6">
              <w:rPr>
                <w:rFonts w:ascii="Humanst521 Lt BT" w:hAnsi="Humanst521 Lt BT"/>
                <w:sz w:val="24"/>
                <w:szCs w:val="24"/>
              </w:rPr>
              <w:t>, Unisa</w:t>
            </w:r>
          </w:p>
        </w:tc>
        <w:tc>
          <w:tcPr>
            <w:tcW w:w="4110" w:type="dxa"/>
          </w:tcPr>
          <w:p w14:paraId="66CAF9B0" w14:textId="77777777" w:rsidR="003603A0" w:rsidRPr="000C4FD6" w:rsidRDefault="003603A0">
            <w:pPr>
              <w:rPr>
                <w:rFonts w:ascii="Humanst521 Lt BT" w:hAnsi="Humanst521 Lt BT"/>
                <w:sz w:val="24"/>
                <w:szCs w:val="24"/>
              </w:rPr>
            </w:pPr>
          </w:p>
        </w:tc>
        <w:tc>
          <w:tcPr>
            <w:tcW w:w="1650" w:type="dxa"/>
          </w:tcPr>
          <w:p w14:paraId="13D9D478" w14:textId="6D53654B" w:rsidR="003603A0" w:rsidRPr="000C4FD6" w:rsidRDefault="00057559">
            <w:pPr>
              <w:rPr>
                <w:rFonts w:ascii="Humanst521 Lt BT" w:hAnsi="Humanst521 Lt BT"/>
                <w:sz w:val="24"/>
                <w:szCs w:val="24"/>
              </w:rPr>
            </w:pPr>
            <w:r w:rsidRPr="000C4FD6">
              <w:rPr>
                <w:rFonts w:ascii="Humanst521 Lt BT" w:hAnsi="Humanst521 Lt BT"/>
                <w:sz w:val="24"/>
                <w:szCs w:val="24"/>
              </w:rPr>
              <w:t>1</w:t>
            </w:r>
            <w:r w:rsidR="001B2CC2">
              <w:rPr>
                <w:rFonts w:ascii="Humanst521 Lt BT" w:hAnsi="Humanst521 Lt BT"/>
                <w:sz w:val="24"/>
                <w:szCs w:val="24"/>
              </w:rPr>
              <w:t>7</w:t>
            </w:r>
            <w:r w:rsidRPr="000C4FD6">
              <w:rPr>
                <w:rFonts w:ascii="Humanst521 Lt BT" w:hAnsi="Humanst521 Lt BT"/>
                <w:sz w:val="24"/>
                <w:szCs w:val="24"/>
              </w:rPr>
              <w:t>:</w:t>
            </w:r>
            <w:r w:rsidR="001B2CC2">
              <w:rPr>
                <w:rFonts w:ascii="Humanst521 Lt BT" w:hAnsi="Humanst521 Lt BT"/>
                <w:sz w:val="24"/>
                <w:szCs w:val="24"/>
              </w:rPr>
              <w:t>00</w:t>
            </w:r>
            <w:r w:rsidRPr="000C4FD6">
              <w:rPr>
                <w:rFonts w:ascii="Humanst521 Lt BT" w:hAnsi="Humanst521 Lt BT"/>
                <w:sz w:val="24"/>
                <w:szCs w:val="24"/>
              </w:rPr>
              <w:t xml:space="preserve"> – 1</w:t>
            </w:r>
            <w:r w:rsidR="001B2CC2">
              <w:rPr>
                <w:rFonts w:ascii="Humanst521 Lt BT" w:hAnsi="Humanst521 Lt BT"/>
                <w:sz w:val="24"/>
                <w:szCs w:val="24"/>
              </w:rPr>
              <w:t>7</w:t>
            </w:r>
            <w:r w:rsidRPr="000C4FD6">
              <w:rPr>
                <w:rFonts w:ascii="Humanst521 Lt BT" w:hAnsi="Humanst521 Lt BT"/>
                <w:sz w:val="24"/>
                <w:szCs w:val="24"/>
              </w:rPr>
              <w:t>:</w:t>
            </w:r>
            <w:r w:rsidR="001B2CC2">
              <w:rPr>
                <w:rFonts w:ascii="Humanst521 Lt BT" w:hAnsi="Humanst521 Lt BT"/>
                <w:sz w:val="24"/>
                <w:szCs w:val="24"/>
              </w:rPr>
              <w:t>2</w:t>
            </w:r>
            <w:r w:rsidRPr="000C4FD6">
              <w:rPr>
                <w:rFonts w:ascii="Humanst521 Lt BT" w:hAnsi="Humanst521 Lt BT"/>
                <w:sz w:val="24"/>
                <w:szCs w:val="24"/>
              </w:rPr>
              <w:t>5</w:t>
            </w:r>
          </w:p>
        </w:tc>
      </w:tr>
      <w:tr w:rsidR="003603A0" w:rsidRPr="000C4FD6" w14:paraId="2D6C5D2D" w14:textId="77777777" w:rsidTr="007343E2">
        <w:tc>
          <w:tcPr>
            <w:tcW w:w="3256" w:type="dxa"/>
          </w:tcPr>
          <w:p w14:paraId="179AC120" w14:textId="40ECB3A1" w:rsidR="003603A0" w:rsidRPr="000C4FD6" w:rsidRDefault="00631339">
            <w:pPr>
              <w:rPr>
                <w:rFonts w:ascii="Humanst521 Lt BT" w:hAnsi="Humanst521 Lt BT"/>
                <w:sz w:val="24"/>
                <w:szCs w:val="24"/>
              </w:rPr>
            </w:pPr>
            <w:r w:rsidRPr="000C4FD6">
              <w:rPr>
                <w:rFonts w:ascii="Humanst521 Lt BT" w:hAnsi="Humanst521 Lt BT"/>
                <w:sz w:val="24"/>
                <w:szCs w:val="24"/>
              </w:rPr>
              <w:t>Jeremiah Coogan</w:t>
            </w:r>
            <w:r w:rsidR="00893272">
              <w:rPr>
                <w:rFonts w:ascii="Humanst521 Lt BT" w:hAnsi="Humanst521 Lt BT"/>
                <w:sz w:val="24"/>
                <w:szCs w:val="24"/>
              </w:rPr>
              <w:t>, Oxford</w:t>
            </w:r>
          </w:p>
        </w:tc>
        <w:tc>
          <w:tcPr>
            <w:tcW w:w="4110" w:type="dxa"/>
          </w:tcPr>
          <w:p w14:paraId="26EFB37B" w14:textId="1AF75F52" w:rsidR="003603A0" w:rsidRPr="000C4FD6" w:rsidRDefault="007308E7">
            <w:pPr>
              <w:rPr>
                <w:rFonts w:ascii="Humanst521 Lt BT" w:hAnsi="Humanst521 Lt BT"/>
                <w:sz w:val="24"/>
                <w:szCs w:val="24"/>
              </w:rPr>
            </w:pPr>
            <w:r w:rsidRPr="007308E7">
              <w:rPr>
                <w:rFonts w:ascii="Humanst521 Lt BT" w:hAnsi="Humanst521 Lt BT"/>
                <w:sz w:val="24"/>
                <w:szCs w:val="24"/>
              </w:rPr>
              <w:t>Reading Communities without Romantic Origins</w:t>
            </w:r>
          </w:p>
        </w:tc>
        <w:tc>
          <w:tcPr>
            <w:tcW w:w="1650" w:type="dxa"/>
          </w:tcPr>
          <w:p w14:paraId="54C53AC4" w14:textId="17A1CF60" w:rsidR="003603A0" w:rsidRPr="000C4FD6" w:rsidRDefault="00057559">
            <w:pPr>
              <w:rPr>
                <w:rFonts w:ascii="Humanst521 Lt BT" w:hAnsi="Humanst521 Lt BT"/>
                <w:sz w:val="24"/>
                <w:szCs w:val="24"/>
              </w:rPr>
            </w:pPr>
            <w:r w:rsidRPr="000C4FD6">
              <w:rPr>
                <w:rFonts w:ascii="Humanst521 Lt BT" w:hAnsi="Humanst521 Lt BT"/>
                <w:sz w:val="24"/>
                <w:szCs w:val="24"/>
              </w:rPr>
              <w:t>1</w:t>
            </w:r>
            <w:r w:rsidR="001B2CC2">
              <w:rPr>
                <w:rFonts w:ascii="Humanst521 Lt BT" w:hAnsi="Humanst521 Lt BT"/>
                <w:sz w:val="24"/>
                <w:szCs w:val="24"/>
              </w:rPr>
              <w:t>7</w:t>
            </w:r>
            <w:r w:rsidRPr="000C4FD6">
              <w:rPr>
                <w:rFonts w:ascii="Humanst521 Lt BT" w:hAnsi="Humanst521 Lt BT"/>
                <w:sz w:val="24"/>
                <w:szCs w:val="24"/>
              </w:rPr>
              <w:t>:</w:t>
            </w:r>
            <w:r w:rsidR="001B2CC2">
              <w:rPr>
                <w:rFonts w:ascii="Humanst521 Lt BT" w:hAnsi="Humanst521 Lt BT"/>
                <w:sz w:val="24"/>
                <w:szCs w:val="24"/>
              </w:rPr>
              <w:t>2</w:t>
            </w:r>
            <w:r w:rsidRPr="000C4FD6">
              <w:rPr>
                <w:rFonts w:ascii="Humanst521 Lt BT" w:hAnsi="Humanst521 Lt BT"/>
                <w:sz w:val="24"/>
                <w:szCs w:val="24"/>
              </w:rPr>
              <w:t>5 – 1</w:t>
            </w:r>
            <w:r w:rsidR="001B2CC2">
              <w:rPr>
                <w:rFonts w:ascii="Humanst521 Lt BT" w:hAnsi="Humanst521 Lt BT"/>
                <w:sz w:val="24"/>
                <w:szCs w:val="24"/>
              </w:rPr>
              <w:t>7</w:t>
            </w:r>
            <w:r w:rsidRPr="000C4FD6">
              <w:rPr>
                <w:rFonts w:ascii="Humanst521 Lt BT" w:hAnsi="Humanst521 Lt BT"/>
                <w:sz w:val="24"/>
                <w:szCs w:val="24"/>
              </w:rPr>
              <w:t>:</w:t>
            </w:r>
            <w:r w:rsidR="001B2CC2">
              <w:rPr>
                <w:rFonts w:ascii="Humanst521 Lt BT" w:hAnsi="Humanst521 Lt BT"/>
                <w:sz w:val="24"/>
                <w:szCs w:val="24"/>
              </w:rPr>
              <w:t>50</w:t>
            </w:r>
          </w:p>
        </w:tc>
      </w:tr>
      <w:tr w:rsidR="003603A0" w:rsidRPr="000C4FD6" w14:paraId="7ADA96F9" w14:textId="77777777" w:rsidTr="007343E2">
        <w:tc>
          <w:tcPr>
            <w:tcW w:w="3256" w:type="dxa"/>
          </w:tcPr>
          <w:p w14:paraId="313F575F" w14:textId="77777777" w:rsidR="003603A0" w:rsidRPr="000C4FD6" w:rsidRDefault="003603A0">
            <w:pPr>
              <w:rPr>
                <w:rFonts w:ascii="Humanst521 Lt BT" w:hAnsi="Humanst521 Lt BT"/>
                <w:sz w:val="24"/>
                <w:szCs w:val="24"/>
              </w:rPr>
            </w:pPr>
          </w:p>
        </w:tc>
        <w:tc>
          <w:tcPr>
            <w:tcW w:w="4110" w:type="dxa"/>
          </w:tcPr>
          <w:p w14:paraId="6607B10D" w14:textId="77777777" w:rsidR="003603A0" w:rsidRPr="000C4FD6" w:rsidRDefault="003603A0">
            <w:pPr>
              <w:rPr>
                <w:rFonts w:ascii="Humanst521 Lt BT" w:hAnsi="Humanst521 Lt BT"/>
                <w:sz w:val="24"/>
                <w:szCs w:val="24"/>
              </w:rPr>
            </w:pPr>
          </w:p>
        </w:tc>
        <w:tc>
          <w:tcPr>
            <w:tcW w:w="1650" w:type="dxa"/>
          </w:tcPr>
          <w:p w14:paraId="50201BE2" w14:textId="77777777" w:rsidR="003603A0" w:rsidRPr="000C4FD6" w:rsidRDefault="003603A0">
            <w:pPr>
              <w:rPr>
                <w:rFonts w:ascii="Humanst521 Lt BT" w:hAnsi="Humanst521 Lt BT"/>
                <w:sz w:val="24"/>
                <w:szCs w:val="24"/>
              </w:rPr>
            </w:pPr>
          </w:p>
        </w:tc>
      </w:tr>
      <w:tr w:rsidR="00631339" w:rsidRPr="000C4FD6" w14:paraId="521B796B" w14:textId="77777777" w:rsidTr="00136929">
        <w:tc>
          <w:tcPr>
            <w:tcW w:w="9016" w:type="dxa"/>
            <w:gridSpan w:val="3"/>
            <w:shd w:val="clear" w:color="auto" w:fill="D9D9D9" w:themeFill="background1" w:themeFillShade="D9"/>
          </w:tcPr>
          <w:p w14:paraId="3C4C31B3" w14:textId="4E259D7C" w:rsidR="00631339" w:rsidRPr="000C4FD6" w:rsidRDefault="00631339" w:rsidP="00136929">
            <w:pPr>
              <w:rPr>
                <w:rFonts w:ascii="Humanst521 Lt BT" w:hAnsi="Humanst521 Lt BT"/>
                <w:sz w:val="24"/>
                <w:szCs w:val="24"/>
              </w:rPr>
            </w:pPr>
            <w:r w:rsidRPr="000C4FD6">
              <w:rPr>
                <w:rFonts w:ascii="Humanst521 Lt BT" w:hAnsi="Humanst521 Lt BT"/>
                <w:sz w:val="24"/>
                <w:szCs w:val="24"/>
              </w:rPr>
              <w:t>Ahmed El</w:t>
            </w:r>
            <w:r w:rsidR="007343E2">
              <w:rPr>
                <w:rFonts w:ascii="Humanst521 Lt BT" w:hAnsi="Humanst521 Lt BT"/>
                <w:sz w:val="24"/>
                <w:szCs w:val="24"/>
              </w:rPr>
              <w:t xml:space="preserve"> </w:t>
            </w:r>
            <w:r w:rsidRPr="000C4FD6">
              <w:rPr>
                <w:rFonts w:ascii="Humanst521 Lt BT" w:hAnsi="Humanst521 Lt BT"/>
                <w:sz w:val="24"/>
                <w:szCs w:val="24"/>
              </w:rPr>
              <w:t xml:space="preserve">Shamsy, </w:t>
            </w:r>
            <w:r w:rsidR="00136929" w:rsidRPr="000C4FD6">
              <w:rPr>
                <w:rFonts w:ascii="Humanst521 Lt BT" w:hAnsi="Humanst521 Lt BT"/>
                <w:i/>
                <w:iCs/>
                <w:sz w:val="24"/>
                <w:szCs w:val="24"/>
              </w:rPr>
              <w:t>Rediscovering the Islamic Classics: How Editors and Print Culture Transformed an Intellectual Tradition</w:t>
            </w:r>
            <w:r w:rsidR="00136929" w:rsidRPr="000C4FD6">
              <w:rPr>
                <w:rFonts w:ascii="Humanst521 Lt BT" w:hAnsi="Humanst521 Lt BT"/>
                <w:sz w:val="24"/>
                <w:szCs w:val="24"/>
              </w:rPr>
              <w:t xml:space="preserve"> (Princeton, NJ; Woodstock: Princeton University Press, 2020)</w:t>
            </w:r>
          </w:p>
        </w:tc>
      </w:tr>
      <w:tr w:rsidR="003603A0" w:rsidRPr="000C4FD6" w14:paraId="09C629BC" w14:textId="77777777" w:rsidTr="007343E2">
        <w:tc>
          <w:tcPr>
            <w:tcW w:w="3256" w:type="dxa"/>
          </w:tcPr>
          <w:p w14:paraId="030DCC1A" w14:textId="1B2FADF2" w:rsidR="003603A0" w:rsidRPr="000C4FD6" w:rsidRDefault="00136929">
            <w:pPr>
              <w:rPr>
                <w:rFonts w:ascii="Humanst521 Lt BT" w:hAnsi="Humanst521 Lt BT"/>
                <w:sz w:val="24"/>
                <w:szCs w:val="24"/>
              </w:rPr>
            </w:pPr>
            <w:r w:rsidRPr="000C4FD6">
              <w:rPr>
                <w:rFonts w:ascii="Humanst521 Lt BT" w:hAnsi="Humanst521 Lt BT"/>
                <w:sz w:val="24"/>
                <w:szCs w:val="24"/>
              </w:rPr>
              <w:t>Auwais Rafudeen</w:t>
            </w:r>
            <w:r w:rsidR="008F0036" w:rsidRPr="000C4FD6">
              <w:rPr>
                <w:rFonts w:ascii="Humanst521 Lt BT" w:hAnsi="Humanst521 Lt BT"/>
                <w:sz w:val="24"/>
                <w:szCs w:val="24"/>
              </w:rPr>
              <w:t>, Unisa</w:t>
            </w:r>
          </w:p>
        </w:tc>
        <w:tc>
          <w:tcPr>
            <w:tcW w:w="4110" w:type="dxa"/>
          </w:tcPr>
          <w:p w14:paraId="435BA6D6" w14:textId="77777777" w:rsidR="003603A0" w:rsidRPr="000C4FD6" w:rsidRDefault="003603A0">
            <w:pPr>
              <w:rPr>
                <w:rFonts w:ascii="Humanst521 Lt BT" w:hAnsi="Humanst521 Lt BT"/>
                <w:sz w:val="24"/>
                <w:szCs w:val="24"/>
              </w:rPr>
            </w:pPr>
          </w:p>
        </w:tc>
        <w:tc>
          <w:tcPr>
            <w:tcW w:w="1650" w:type="dxa"/>
          </w:tcPr>
          <w:p w14:paraId="2E1C2BB9" w14:textId="06484C61" w:rsidR="003603A0" w:rsidRPr="000C4FD6" w:rsidRDefault="00057559">
            <w:pPr>
              <w:rPr>
                <w:rFonts w:ascii="Humanst521 Lt BT" w:hAnsi="Humanst521 Lt BT"/>
                <w:sz w:val="24"/>
                <w:szCs w:val="24"/>
              </w:rPr>
            </w:pPr>
            <w:r w:rsidRPr="000C4FD6">
              <w:rPr>
                <w:rFonts w:ascii="Humanst521 Lt BT" w:hAnsi="Humanst521 Lt BT"/>
                <w:sz w:val="24"/>
                <w:szCs w:val="24"/>
              </w:rPr>
              <w:t>1</w:t>
            </w:r>
            <w:r w:rsidR="001B2CC2">
              <w:rPr>
                <w:rFonts w:ascii="Humanst521 Lt BT" w:hAnsi="Humanst521 Lt BT"/>
                <w:sz w:val="24"/>
                <w:szCs w:val="24"/>
              </w:rPr>
              <w:t>7</w:t>
            </w:r>
            <w:r w:rsidRPr="000C4FD6">
              <w:rPr>
                <w:rFonts w:ascii="Humanst521 Lt BT" w:hAnsi="Humanst521 Lt BT"/>
                <w:sz w:val="24"/>
                <w:szCs w:val="24"/>
              </w:rPr>
              <w:t>:</w:t>
            </w:r>
            <w:r w:rsidR="001B2CC2">
              <w:rPr>
                <w:rFonts w:ascii="Humanst521 Lt BT" w:hAnsi="Humanst521 Lt BT"/>
                <w:sz w:val="24"/>
                <w:szCs w:val="24"/>
              </w:rPr>
              <w:t>55</w:t>
            </w:r>
            <w:r w:rsidRPr="000C4FD6">
              <w:rPr>
                <w:rFonts w:ascii="Humanst521 Lt BT" w:hAnsi="Humanst521 Lt BT"/>
                <w:sz w:val="24"/>
                <w:szCs w:val="24"/>
              </w:rPr>
              <w:t xml:space="preserve"> – 1</w:t>
            </w:r>
            <w:r w:rsidR="001B2CC2">
              <w:rPr>
                <w:rFonts w:ascii="Humanst521 Lt BT" w:hAnsi="Humanst521 Lt BT"/>
                <w:sz w:val="24"/>
                <w:szCs w:val="24"/>
              </w:rPr>
              <w:t>8</w:t>
            </w:r>
            <w:r w:rsidRPr="000C4FD6">
              <w:rPr>
                <w:rFonts w:ascii="Humanst521 Lt BT" w:hAnsi="Humanst521 Lt BT"/>
                <w:sz w:val="24"/>
                <w:szCs w:val="24"/>
              </w:rPr>
              <w:t>:</w:t>
            </w:r>
            <w:r w:rsidR="001B2CC2">
              <w:rPr>
                <w:rFonts w:ascii="Humanst521 Lt BT" w:hAnsi="Humanst521 Lt BT"/>
                <w:sz w:val="24"/>
                <w:szCs w:val="24"/>
              </w:rPr>
              <w:t>2</w:t>
            </w:r>
            <w:r w:rsidRPr="000C4FD6">
              <w:rPr>
                <w:rFonts w:ascii="Humanst521 Lt BT" w:hAnsi="Humanst521 Lt BT"/>
                <w:sz w:val="24"/>
                <w:szCs w:val="24"/>
              </w:rPr>
              <w:t>0</w:t>
            </w:r>
          </w:p>
        </w:tc>
      </w:tr>
      <w:tr w:rsidR="00136929" w:rsidRPr="000C4FD6" w14:paraId="29BEFF67" w14:textId="77777777" w:rsidTr="007343E2">
        <w:tc>
          <w:tcPr>
            <w:tcW w:w="3256" w:type="dxa"/>
          </w:tcPr>
          <w:p w14:paraId="0397E851" w14:textId="77777777" w:rsidR="00136929" w:rsidRPr="000C4FD6" w:rsidRDefault="00136929">
            <w:pPr>
              <w:rPr>
                <w:rFonts w:ascii="Humanst521 Lt BT" w:hAnsi="Humanst521 Lt BT"/>
                <w:sz w:val="24"/>
                <w:szCs w:val="24"/>
              </w:rPr>
            </w:pPr>
          </w:p>
        </w:tc>
        <w:tc>
          <w:tcPr>
            <w:tcW w:w="4110" w:type="dxa"/>
          </w:tcPr>
          <w:p w14:paraId="75B82EB6" w14:textId="77777777" w:rsidR="00136929" w:rsidRPr="000C4FD6" w:rsidRDefault="00136929">
            <w:pPr>
              <w:rPr>
                <w:rFonts w:ascii="Humanst521 Lt BT" w:hAnsi="Humanst521 Lt BT"/>
                <w:sz w:val="24"/>
                <w:szCs w:val="24"/>
              </w:rPr>
            </w:pPr>
          </w:p>
        </w:tc>
        <w:tc>
          <w:tcPr>
            <w:tcW w:w="1650" w:type="dxa"/>
          </w:tcPr>
          <w:p w14:paraId="35E4E8AD" w14:textId="77777777" w:rsidR="00136929" w:rsidRPr="000C4FD6" w:rsidRDefault="00136929">
            <w:pPr>
              <w:rPr>
                <w:rFonts w:ascii="Humanst521 Lt BT" w:hAnsi="Humanst521 Lt BT"/>
                <w:sz w:val="24"/>
                <w:szCs w:val="24"/>
              </w:rPr>
            </w:pPr>
          </w:p>
        </w:tc>
      </w:tr>
      <w:tr w:rsidR="00681EEC" w:rsidRPr="000C4FD6" w14:paraId="276963F0" w14:textId="77777777" w:rsidTr="00681EEC">
        <w:tc>
          <w:tcPr>
            <w:tcW w:w="9016" w:type="dxa"/>
            <w:gridSpan w:val="3"/>
            <w:shd w:val="clear" w:color="auto" w:fill="D9D9D9" w:themeFill="background1" w:themeFillShade="D9"/>
          </w:tcPr>
          <w:p w14:paraId="24BDFB96" w14:textId="0A6298E8" w:rsidR="00681EEC" w:rsidRPr="000C4FD6" w:rsidRDefault="00681EEC">
            <w:pPr>
              <w:rPr>
                <w:rFonts w:ascii="Humanst521 Lt BT" w:hAnsi="Humanst521 Lt BT"/>
                <w:sz w:val="24"/>
                <w:szCs w:val="24"/>
              </w:rPr>
            </w:pPr>
            <w:r w:rsidRPr="000C4FD6">
              <w:rPr>
                <w:rFonts w:ascii="Humanst521 Lt BT" w:hAnsi="Humanst521 Lt BT"/>
                <w:sz w:val="24"/>
                <w:szCs w:val="24"/>
              </w:rPr>
              <w:t>Responses and discussion</w:t>
            </w:r>
          </w:p>
        </w:tc>
      </w:tr>
      <w:tr w:rsidR="00136929" w:rsidRPr="000C4FD6" w14:paraId="73ACA545" w14:textId="77777777" w:rsidTr="007343E2">
        <w:tc>
          <w:tcPr>
            <w:tcW w:w="3256" w:type="dxa"/>
          </w:tcPr>
          <w:p w14:paraId="7A0C7D1B" w14:textId="2AA2E7B0" w:rsidR="00136929" w:rsidRPr="000C4FD6" w:rsidRDefault="00136929">
            <w:pPr>
              <w:rPr>
                <w:rFonts w:ascii="Humanst521 Lt BT" w:hAnsi="Humanst521 Lt BT"/>
                <w:sz w:val="24"/>
                <w:szCs w:val="24"/>
              </w:rPr>
            </w:pPr>
            <w:r w:rsidRPr="000C4FD6">
              <w:rPr>
                <w:rFonts w:ascii="Humanst521 Lt BT" w:hAnsi="Humanst521 Lt BT"/>
                <w:sz w:val="24"/>
                <w:szCs w:val="24"/>
              </w:rPr>
              <w:t>Willi Braun</w:t>
            </w:r>
          </w:p>
        </w:tc>
        <w:tc>
          <w:tcPr>
            <w:tcW w:w="4110" w:type="dxa"/>
          </w:tcPr>
          <w:p w14:paraId="4C287D07" w14:textId="1A51FC77" w:rsidR="00136929" w:rsidRPr="000C4FD6" w:rsidRDefault="00136929">
            <w:pPr>
              <w:rPr>
                <w:rFonts w:ascii="Humanst521 Lt BT" w:hAnsi="Humanst521 Lt BT"/>
                <w:sz w:val="24"/>
                <w:szCs w:val="24"/>
              </w:rPr>
            </w:pPr>
            <w:r w:rsidRPr="000C4FD6">
              <w:rPr>
                <w:rFonts w:ascii="Humanst521 Lt BT" w:hAnsi="Humanst521 Lt BT"/>
                <w:sz w:val="24"/>
                <w:szCs w:val="24"/>
              </w:rPr>
              <w:t>Responding</w:t>
            </w:r>
          </w:p>
        </w:tc>
        <w:tc>
          <w:tcPr>
            <w:tcW w:w="1650" w:type="dxa"/>
          </w:tcPr>
          <w:p w14:paraId="48515813" w14:textId="45CEF7EE" w:rsidR="00136929" w:rsidRPr="000C4FD6" w:rsidRDefault="00057559">
            <w:pPr>
              <w:rPr>
                <w:rFonts w:ascii="Humanst521 Lt BT" w:hAnsi="Humanst521 Lt BT"/>
                <w:sz w:val="24"/>
                <w:szCs w:val="24"/>
              </w:rPr>
            </w:pPr>
            <w:r w:rsidRPr="000C4FD6">
              <w:rPr>
                <w:rFonts w:ascii="Humanst521 Lt BT" w:hAnsi="Humanst521 Lt BT"/>
                <w:sz w:val="24"/>
                <w:szCs w:val="24"/>
              </w:rPr>
              <w:t>1</w:t>
            </w:r>
            <w:r w:rsidR="001B2CC2">
              <w:rPr>
                <w:rFonts w:ascii="Humanst521 Lt BT" w:hAnsi="Humanst521 Lt BT"/>
                <w:sz w:val="24"/>
                <w:szCs w:val="24"/>
              </w:rPr>
              <w:t>8</w:t>
            </w:r>
            <w:r w:rsidRPr="000C4FD6">
              <w:rPr>
                <w:rFonts w:ascii="Humanst521 Lt BT" w:hAnsi="Humanst521 Lt BT"/>
                <w:sz w:val="24"/>
                <w:szCs w:val="24"/>
              </w:rPr>
              <w:t>:</w:t>
            </w:r>
            <w:r w:rsidR="001B2CC2">
              <w:rPr>
                <w:rFonts w:ascii="Humanst521 Lt BT" w:hAnsi="Humanst521 Lt BT"/>
                <w:sz w:val="24"/>
                <w:szCs w:val="24"/>
              </w:rPr>
              <w:t>2</w:t>
            </w:r>
            <w:r w:rsidRPr="000C4FD6">
              <w:rPr>
                <w:rFonts w:ascii="Humanst521 Lt BT" w:hAnsi="Humanst521 Lt BT"/>
                <w:sz w:val="24"/>
                <w:szCs w:val="24"/>
              </w:rPr>
              <w:t>5</w:t>
            </w:r>
            <w:r w:rsidR="000C4FD6" w:rsidRPr="000C4FD6">
              <w:rPr>
                <w:rFonts w:ascii="Humanst521 Lt BT" w:hAnsi="Humanst521 Lt BT"/>
                <w:sz w:val="24"/>
                <w:szCs w:val="24"/>
              </w:rPr>
              <w:t xml:space="preserve"> –</w:t>
            </w:r>
            <w:r w:rsidRPr="000C4FD6">
              <w:rPr>
                <w:rFonts w:ascii="Humanst521 Lt BT" w:hAnsi="Humanst521 Lt BT"/>
                <w:sz w:val="24"/>
                <w:szCs w:val="24"/>
              </w:rPr>
              <w:t xml:space="preserve"> </w:t>
            </w:r>
            <w:r w:rsidR="001B2CC2">
              <w:rPr>
                <w:rFonts w:ascii="Humanst521 Lt BT" w:hAnsi="Humanst521 Lt BT"/>
                <w:sz w:val="24"/>
                <w:szCs w:val="24"/>
              </w:rPr>
              <w:t>18</w:t>
            </w:r>
            <w:r w:rsidR="000C4FD6" w:rsidRPr="000C4FD6">
              <w:rPr>
                <w:rFonts w:ascii="Humanst521 Lt BT" w:hAnsi="Humanst521 Lt BT"/>
                <w:sz w:val="24"/>
                <w:szCs w:val="24"/>
              </w:rPr>
              <w:t>:</w:t>
            </w:r>
            <w:r w:rsidR="001B2CC2">
              <w:rPr>
                <w:rFonts w:ascii="Humanst521 Lt BT" w:hAnsi="Humanst521 Lt BT"/>
                <w:sz w:val="24"/>
                <w:szCs w:val="24"/>
              </w:rPr>
              <w:t>50</w:t>
            </w:r>
          </w:p>
        </w:tc>
      </w:tr>
      <w:tr w:rsidR="00136929" w:rsidRPr="000C4FD6" w14:paraId="4DB8C496" w14:textId="77777777" w:rsidTr="007343E2">
        <w:tc>
          <w:tcPr>
            <w:tcW w:w="3256" w:type="dxa"/>
          </w:tcPr>
          <w:p w14:paraId="1A2725C6" w14:textId="3FCC2492" w:rsidR="00136929" w:rsidRPr="000C4FD6" w:rsidRDefault="00136929">
            <w:pPr>
              <w:rPr>
                <w:rFonts w:ascii="Humanst521 Lt BT" w:hAnsi="Humanst521 Lt BT"/>
                <w:sz w:val="24"/>
                <w:szCs w:val="24"/>
              </w:rPr>
            </w:pPr>
            <w:r w:rsidRPr="000C4FD6">
              <w:rPr>
                <w:rFonts w:ascii="Humanst521 Lt BT" w:hAnsi="Humanst521 Lt BT"/>
                <w:sz w:val="24"/>
                <w:szCs w:val="24"/>
              </w:rPr>
              <w:t>Robyn Faith Walsh</w:t>
            </w:r>
          </w:p>
        </w:tc>
        <w:tc>
          <w:tcPr>
            <w:tcW w:w="4110" w:type="dxa"/>
          </w:tcPr>
          <w:p w14:paraId="6AE0CAEF" w14:textId="5F841985" w:rsidR="00136929" w:rsidRPr="000C4FD6" w:rsidRDefault="00136929">
            <w:pPr>
              <w:rPr>
                <w:rFonts w:ascii="Humanst521 Lt BT" w:hAnsi="Humanst521 Lt BT"/>
                <w:sz w:val="24"/>
                <w:szCs w:val="24"/>
              </w:rPr>
            </w:pPr>
            <w:r w:rsidRPr="000C4FD6">
              <w:rPr>
                <w:rFonts w:ascii="Humanst521 Lt BT" w:hAnsi="Humanst521 Lt BT"/>
                <w:sz w:val="24"/>
                <w:szCs w:val="24"/>
              </w:rPr>
              <w:t>Responding</w:t>
            </w:r>
          </w:p>
        </w:tc>
        <w:tc>
          <w:tcPr>
            <w:tcW w:w="1650" w:type="dxa"/>
          </w:tcPr>
          <w:p w14:paraId="4CD620E5" w14:textId="0314F640" w:rsidR="00136929" w:rsidRPr="000C4FD6" w:rsidRDefault="001B2CC2">
            <w:pPr>
              <w:rPr>
                <w:rFonts w:ascii="Humanst521 Lt BT" w:hAnsi="Humanst521 Lt BT"/>
                <w:sz w:val="24"/>
                <w:szCs w:val="24"/>
              </w:rPr>
            </w:pPr>
            <w:r>
              <w:rPr>
                <w:rFonts w:ascii="Humanst521 Lt BT" w:hAnsi="Humanst521 Lt BT"/>
                <w:sz w:val="24"/>
                <w:szCs w:val="24"/>
              </w:rPr>
              <w:t>18</w:t>
            </w:r>
            <w:r w:rsidR="000C4FD6" w:rsidRPr="000C4FD6">
              <w:rPr>
                <w:rFonts w:ascii="Humanst521 Lt BT" w:hAnsi="Humanst521 Lt BT"/>
                <w:sz w:val="24"/>
                <w:szCs w:val="24"/>
              </w:rPr>
              <w:t>:</w:t>
            </w:r>
            <w:r>
              <w:rPr>
                <w:rFonts w:ascii="Humanst521 Lt BT" w:hAnsi="Humanst521 Lt BT"/>
                <w:sz w:val="24"/>
                <w:szCs w:val="24"/>
              </w:rPr>
              <w:t>50</w:t>
            </w:r>
            <w:r w:rsidR="000C4FD6" w:rsidRPr="000C4FD6">
              <w:rPr>
                <w:rFonts w:ascii="Humanst521 Lt BT" w:hAnsi="Humanst521 Lt BT"/>
                <w:sz w:val="24"/>
                <w:szCs w:val="24"/>
              </w:rPr>
              <w:t xml:space="preserve"> – </w:t>
            </w:r>
            <w:r>
              <w:rPr>
                <w:rFonts w:ascii="Humanst521 Lt BT" w:hAnsi="Humanst521 Lt BT"/>
                <w:sz w:val="24"/>
                <w:szCs w:val="24"/>
              </w:rPr>
              <w:t>19</w:t>
            </w:r>
            <w:r w:rsidR="000C4FD6" w:rsidRPr="000C4FD6">
              <w:rPr>
                <w:rFonts w:ascii="Humanst521 Lt BT" w:hAnsi="Humanst521 Lt BT"/>
                <w:sz w:val="24"/>
                <w:szCs w:val="24"/>
              </w:rPr>
              <w:t>:</w:t>
            </w:r>
            <w:r>
              <w:rPr>
                <w:rFonts w:ascii="Humanst521 Lt BT" w:hAnsi="Humanst521 Lt BT"/>
                <w:sz w:val="24"/>
                <w:szCs w:val="24"/>
              </w:rPr>
              <w:t>1</w:t>
            </w:r>
            <w:r w:rsidR="000C4FD6" w:rsidRPr="000C4FD6">
              <w:rPr>
                <w:rFonts w:ascii="Humanst521 Lt BT" w:hAnsi="Humanst521 Lt BT"/>
                <w:sz w:val="24"/>
                <w:szCs w:val="24"/>
              </w:rPr>
              <w:t>5</w:t>
            </w:r>
          </w:p>
        </w:tc>
      </w:tr>
      <w:tr w:rsidR="00136929" w:rsidRPr="000C4FD6" w14:paraId="5BFC646B" w14:textId="77777777" w:rsidTr="007343E2">
        <w:tc>
          <w:tcPr>
            <w:tcW w:w="3256" w:type="dxa"/>
          </w:tcPr>
          <w:p w14:paraId="3F7219B3" w14:textId="5FE90284" w:rsidR="00136929" w:rsidRPr="000C4FD6" w:rsidRDefault="00136929">
            <w:pPr>
              <w:rPr>
                <w:rFonts w:ascii="Humanst521 Lt BT" w:hAnsi="Humanst521 Lt BT"/>
                <w:sz w:val="24"/>
                <w:szCs w:val="24"/>
              </w:rPr>
            </w:pPr>
            <w:r w:rsidRPr="000C4FD6">
              <w:rPr>
                <w:rFonts w:ascii="Humanst521 Lt BT" w:hAnsi="Humanst521 Lt BT"/>
                <w:sz w:val="24"/>
                <w:szCs w:val="24"/>
              </w:rPr>
              <w:t xml:space="preserve">Open discussion </w:t>
            </w:r>
          </w:p>
        </w:tc>
        <w:tc>
          <w:tcPr>
            <w:tcW w:w="4110" w:type="dxa"/>
          </w:tcPr>
          <w:p w14:paraId="1750AFE3" w14:textId="77777777" w:rsidR="00136929" w:rsidRPr="000C4FD6" w:rsidRDefault="00136929">
            <w:pPr>
              <w:rPr>
                <w:rFonts w:ascii="Humanst521 Lt BT" w:hAnsi="Humanst521 Lt BT"/>
                <w:sz w:val="24"/>
                <w:szCs w:val="24"/>
              </w:rPr>
            </w:pPr>
          </w:p>
        </w:tc>
        <w:tc>
          <w:tcPr>
            <w:tcW w:w="1650" w:type="dxa"/>
          </w:tcPr>
          <w:p w14:paraId="0D78525D" w14:textId="515500D5" w:rsidR="00136929" w:rsidRPr="000C4FD6" w:rsidRDefault="001B2CC2">
            <w:pPr>
              <w:rPr>
                <w:rFonts w:ascii="Humanst521 Lt BT" w:hAnsi="Humanst521 Lt BT"/>
                <w:sz w:val="24"/>
                <w:szCs w:val="24"/>
              </w:rPr>
            </w:pPr>
            <w:r>
              <w:rPr>
                <w:rFonts w:ascii="Humanst521 Lt BT" w:hAnsi="Humanst521 Lt BT"/>
                <w:sz w:val="24"/>
                <w:szCs w:val="24"/>
              </w:rPr>
              <w:t>19</w:t>
            </w:r>
            <w:r w:rsidR="000C4FD6" w:rsidRPr="000C4FD6">
              <w:rPr>
                <w:rFonts w:ascii="Humanst521 Lt BT" w:hAnsi="Humanst521 Lt BT"/>
                <w:sz w:val="24"/>
                <w:szCs w:val="24"/>
              </w:rPr>
              <w:t>:</w:t>
            </w:r>
            <w:r>
              <w:rPr>
                <w:rFonts w:ascii="Humanst521 Lt BT" w:hAnsi="Humanst521 Lt BT"/>
                <w:sz w:val="24"/>
                <w:szCs w:val="24"/>
              </w:rPr>
              <w:t>1</w:t>
            </w:r>
            <w:r w:rsidR="000C4FD6" w:rsidRPr="000C4FD6">
              <w:rPr>
                <w:rFonts w:ascii="Humanst521 Lt BT" w:hAnsi="Humanst521 Lt BT"/>
                <w:sz w:val="24"/>
                <w:szCs w:val="24"/>
              </w:rPr>
              <w:t xml:space="preserve">5 – </w:t>
            </w:r>
            <w:r>
              <w:rPr>
                <w:rFonts w:ascii="Humanst521 Lt BT" w:hAnsi="Humanst521 Lt BT"/>
                <w:sz w:val="24"/>
                <w:szCs w:val="24"/>
              </w:rPr>
              <w:t>20</w:t>
            </w:r>
            <w:r w:rsidR="000C4FD6" w:rsidRPr="000C4FD6">
              <w:rPr>
                <w:rFonts w:ascii="Humanst521 Lt BT" w:hAnsi="Humanst521 Lt BT"/>
                <w:sz w:val="24"/>
                <w:szCs w:val="24"/>
              </w:rPr>
              <w:t>:</w:t>
            </w:r>
            <w:r>
              <w:rPr>
                <w:rFonts w:ascii="Humanst521 Lt BT" w:hAnsi="Humanst521 Lt BT"/>
                <w:sz w:val="24"/>
                <w:szCs w:val="24"/>
              </w:rPr>
              <w:t>0</w:t>
            </w:r>
            <w:r w:rsidR="000C4FD6" w:rsidRPr="000C4FD6">
              <w:rPr>
                <w:rFonts w:ascii="Humanst521 Lt BT" w:hAnsi="Humanst521 Lt BT"/>
                <w:sz w:val="24"/>
                <w:szCs w:val="24"/>
              </w:rPr>
              <w:t>0</w:t>
            </w:r>
          </w:p>
        </w:tc>
      </w:tr>
      <w:tr w:rsidR="008F0036" w:rsidRPr="000C4FD6" w14:paraId="68700AFF" w14:textId="77777777" w:rsidTr="007343E2">
        <w:tc>
          <w:tcPr>
            <w:tcW w:w="3256" w:type="dxa"/>
          </w:tcPr>
          <w:p w14:paraId="10C564EC" w14:textId="77777777" w:rsidR="008F0036" w:rsidRPr="000C4FD6" w:rsidRDefault="008F0036">
            <w:pPr>
              <w:rPr>
                <w:rFonts w:ascii="Humanst521 Lt BT" w:hAnsi="Humanst521 Lt BT"/>
                <w:sz w:val="24"/>
                <w:szCs w:val="24"/>
              </w:rPr>
            </w:pPr>
          </w:p>
        </w:tc>
        <w:tc>
          <w:tcPr>
            <w:tcW w:w="4110" w:type="dxa"/>
          </w:tcPr>
          <w:p w14:paraId="7FBD7C0F" w14:textId="3C5957CE" w:rsidR="008F0036" w:rsidRPr="000C4FD6" w:rsidRDefault="008F0036">
            <w:pPr>
              <w:rPr>
                <w:rFonts w:ascii="Humanst521 Lt BT" w:hAnsi="Humanst521 Lt BT"/>
                <w:sz w:val="24"/>
                <w:szCs w:val="24"/>
              </w:rPr>
            </w:pPr>
            <w:r w:rsidRPr="000C4FD6">
              <w:rPr>
                <w:rFonts w:ascii="Humanst521 Lt BT" w:hAnsi="Humanst521 Lt BT"/>
                <w:sz w:val="24"/>
                <w:szCs w:val="24"/>
              </w:rPr>
              <w:t>Closing remarks</w:t>
            </w:r>
          </w:p>
        </w:tc>
        <w:tc>
          <w:tcPr>
            <w:tcW w:w="1650" w:type="dxa"/>
          </w:tcPr>
          <w:p w14:paraId="234D52D9" w14:textId="77777777" w:rsidR="008F0036" w:rsidRPr="000C4FD6" w:rsidRDefault="008F0036">
            <w:pPr>
              <w:rPr>
                <w:rFonts w:ascii="Humanst521 Lt BT" w:hAnsi="Humanst521 Lt BT"/>
                <w:sz w:val="24"/>
                <w:szCs w:val="24"/>
              </w:rPr>
            </w:pPr>
          </w:p>
        </w:tc>
      </w:tr>
    </w:tbl>
    <w:p w14:paraId="7C1658C9" w14:textId="5B310930" w:rsidR="003603A0" w:rsidRDefault="003603A0">
      <w:pPr>
        <w:rPr>
          <w:rFonts w:ascii="Humanst521 Lt BT" w:hAnsi="Humanst521 Lt BT"/>
          <w:sz w:val="24"/>
          <w:szCs w:val="24"/>
        </w:rPr>
      </w:pPr>
    </w:p>
    <w:p w14:paraId="033A60FD" w14:textId="3434A380" w:rsidR="007343E2" w:rsidRDefault="007343E2">
      <w:pPr>
        <w:rPr>
          <w:rFonts w:ascii="Humanst521 Lt BT" w:hAnsi="Humanst521 Lt BT"/>
          <w:sz w:val="24"/>
          <w:szCs w:val="24"/>
        </w:rPr>
      </w:pPr>
      <w:r>
        <w:rPr>
          <w:rFonts w:ascii="Humanst521 Lt BT" w:hAnsi="Humanst521 Lt BT"/>
          <w:sz w:val="24"/>
          <w:szCs w:val="24"/>
        </w:rPr>
        <w:t>About the authors:</w:t>
      </w:r>
    </w:p>
    <w:p w14:paraId="62712F27" w14:textId="2D4BF76E" w:rsidR="007343E2" w:rsidRDefault="007343E2">
      <w:pPr>
        <w:rPr>
          <w:rFonts w:ascii="Humanst521 Lt BT" w:hAnsi="Humanst521 Lt BT"/>
          <w:sz w:val="24"/>
          <w:szCs w:val="24"/>
        </w:rPr>
      </w:pPr>
      <w:r>
        <w:rPr>
          <w:rFonts w:ascii="Humanst521 Lt BT" w:hAnsi="Humanst521 Lt BT"/>
          <w:sz w:val="24"/>
          <w:szCs w:val="24"/>
        </w:rPr>
        <w:t>Willi Braun</w:t>
      </w:r>
    </w:p>
    <w:p w14:paraId="565FF35A" w14:textId="092F6D71" w:rsidR="007343E2" w:rsidRDefault="007343E2" w:rsidP="007343E2">
      <w:pPr>
        <w:rPr>
          <w:rFonts w:ascii="Humanst521 Lt BT" w:hAnsi="Humanst521 Lt BT"/>
          <w:sz w:val="24"/>
          <w:szCs w:val="24"/>
        </w:rPr>
      </w:pPr>
      <w:r>
        <w:rPr>
          <w:rFonts w:ascii="Humanst521 Lt BT" w:hAnsi="Humanst521 Lt BT"/>
          <w:sz w:val="24"/>
          <w:szCs w:val="24"/>
        </w:rPr>
        <w:t xml:space="preserve">Willi Braun is Professor Emeritus in the Department of History and Classics and the Program in Religious Studies at the University of Alberta, Edmonton. Previously he served as President of the North American Association for the Study of Religion and the Canadian Society of Biblical Studies. A long-standing member of the Society of Biblical Literature </w:t>
      </w:r>
      <w:r w:rsidRPr="007343E2">
        <w:rPr>
          <w:rFonts w:ascii="Humanst521 Lt BT" w:hAnsi="Humanst521 Lt BT"/>
          <w:sz w:val="24"/>
          <w:szCs w:val="24"/>
        </w:rPr>
        <w:t>Ancient Myths</w:t>
      </w:r>
      <w:r>
        <w:rPr>
          <w:rFonts w:ascii="Humanst521 Lt BT" w:hAnsi="Humanst521 Lt BT"/>
          <w:sz w:val="24"/>
          <w:szCs w:val="24"/>
        </w:rPr>
        <w:t xml:space="preserve"> </w:t>
      </w:r>
      <w:r w:rsidRPr="007343E2">
        <w:rPr>
          <w:rFonts w:ascii="Humanst521 Lt BT" w:hAnsi="Humanst521 Lt BT"/>
          <w:sz w:val="24"/>
          <w:szCs w:val="24"/>
        </w:rPr>
        <w:t>and Modern Theories of Christian Origins</w:t>
      </w:r>
      <w:r>
        <w:rPr>
          <w:rFonts w:ascii="Humanst521 Lt BT" w:hAnsi="Humanst521 Lt BT"/>
          <w:sz w:val="24"/>
          <w:szCs w:val="24"/>
        </w:rPr>
        <w:t xml:space="preserve"> Seminar, he richly contributed to the establishment of redescriptive theorising of Christian origins as an important focus in our disciplinary field, and published widely on matters relating to both the study of religion as well as on Christian origins. Together with Russell T. McCutcheon he edited the ground-breaking volume, </w:t>
      </w:r>
      <w:r w:rsidRPr="007343E2">
        <w:rPr>
          <w:rFonts w:ascii="Humanst521 Lt BT" w:hAnsi="Humanst521 Lt BT"/>
          <w:i/>
          <w:iCs/>
          <w:sz w:val="24"/>
          <w:szCs w:val="24"/>
        </w:rPr>
        <w:t>Guide to the Study of Religion</w:t>
      </w:r>
      <w:r>
        <w:rPr>
          <w:rFonts w:ascii="Humanst521 Lt BT" w:hAnsi="Humanst521 Lt BT"/>
          <w:sz w:val="24"/>
          <w:szCs w:val="24"/>
        </w:rPr>
        <w:t xml:space="preserve"> (London: Cassell, 2000), one of the most important new works on re-envisioning the study and theory of religion at the start of the new millennium. Again, with Russell T. McCutcheon, he edited </w:t>
      </w:r>
      <w:r w:rsidRPr="007343E2">
        <w:rPr>
          <w:rFonts w:ascii="Humanst521 Lt BT" w:hAnsi="Humanst521 Lt BT"/>
          <w:i/>
          <w:iCs/>
          <w:sz w:val="24"/>
          <w:szCs w:val="24"/>
        </w:rPr>
        <w:t>Introducing Religion: Essays in Honor of Jonathan Z. Smith</w:t>
      </w:r>
      <w:r w:rsidRPr="007343E2">
        <w:rPr>
          <w:rFonts w:ascii="Humanst521 Lt BT" w:hAnsi="Humanst521 Lt BT"/>
          <w:sz w:val="24"/>
          <w:szCs w:val="24"/>
        </w:rPr>
        <w:t xml:space="preserve"> </w:t>
      </w:r>
      <w:r>
        <w:rPr>
          <w:rFonts w:ascii="Humanst521 Lt BT" w:hAnsi="Humanst521 Lt BT"/>
          <w:sz w:val="24"/>
          <w:szCs w:val="24"/>
        </w:rPr>
        <w:t>(</w:t>
      </w:r>
      <w:r w:rsidRPr="007343E2">
        <w:rPr>
          <w:rFonts w:ascii="Humanst521 Lt BT" w:hAnsi="Humanst521 Lt BT"/>
          <w:sz w:val="24"/>
          <w:szCs w:val="24"/>
        </w:rPr>
        <w:t>London: Equinox, 2007</w:t>
      </w:r>
      <w:r>
        <w:rPr>
          <w:rFonts w:ascii="Humanst521 Lt BT" w:hAnsi="Humanst521 Lt BT"/>
          <w:sz w:val="24"/>
          <w:szCs w:val="24"/>
        </w:rPr>
        <w:t>), paying homage to the impact of Jonathan Z. Smith on revisioning the study of religion</w:t>
      </w:r>
      <w:r w:rsidRPr="007343E2">
        <w:rPr>
          <w:rFonts w:ascii="Humanst521 Lt BT" w:hAnsi="Humanst521 Lt BT"/>
          <w:sz w:val="24"/>
          <w:szCs w:val="24"/>
        </w:rPr>
        <w:t>.</w:t>
      </w:r>
    </w:p>
    <w:p w14:paraId="7B862C9D" w14:textId="1243791F" w:rsidR="007343E2" w:rsidRDefault="007343E2" w:rsidP="007343E2">
      <w:pPr>
        <w:rPr>
          <w:rFonts w:ascii="Humanst521 Lt BT" w:hAnsi="Humanst521 Lt BT"/>
          <w:sz w:val="24"/>
          <w:szCs w:val="24"/>
        </w:rPr>
      </w:pPr>
      <w:r>
        <w:rPr>
          <w:rFonts w:ascii="Humanst521 Lt BT" w:hAnsi="Humanst521 Lt BT"/>
          <w:sz w:val="24"/>
          <w:szCs w:val="24"/>
        </w:rPr>
        <w:t>Robyn Faith Walsh</w:t>
      </w:r>
    </w:p>
    <w:p w14:paraId="418A656A" w14:textId="1054C232" w:rsidR="007343E2" w:rsidRDefault="007343E2" w:rsidP="007343E2">
      <w:pPr>
        <w:rPr>
          <w:rFonts w:ascii="Humanst521 Lt BT" w:hAnsi="Humanst521 Lt BT"/>
          <w:sz w:val="24"/>
          <w:szCs w:val="24"/>
        </w:rPr>
      </w:pPr>
      <w:r w:rsidRPr="007343E2">
        <w:rPr>
          <w:rFonts w:ascii="Humanst521 Lt BT" w:hAnsi="Humanst521 Lt BT"/>
          <w:sz w:val="24"/>
          <w:szCs w:val="24"/>
        </w:rPr>
        <w:t xml:space="preserve">Robyn Faith Walsh is an Associate Professor at the University of Miami. She earned her Ph.D. at Brown University in Religions of the Ancient Mediterranean, with a focus on early Christianity, </w:t>
      </w:r>
      <w:r w:rsidRPr="007343E2">
        <w:rPr>
          <w:rFonts w:ascii="Humanst521 Lt BT" w:hAnsi="Humanst521 Lt BT"/>
          <w:sz w:val="24"/>
          <w:szCs w:val="24"/>
        </w:rPr>
        <w:lastRenderedPageBreak/>
        <w:t>ancient Judaism and Roman archaeology.</w:t>
      </w:r>
      <w:r>
        <w:rPr>
          <w:rFonts w:ascii="Humanst521 Lt BT" w:hAnsi="Humanst521 Lt BT"/>
          <w:sz w:val="24"/>
          <w:szCs w:val="24"/>
        </w:rPr>
        <w:t xml:space="preserve"> </w:t>
      </w:r>
      <w:r w:rsidRPr="007343E2">
        <w:rPr>
          <w:rFonts w:ascii="Humanst521 Lt BT" w:hAnsi="Humanst521 Lt BT"/>
          <w:sz w:val="24"/>
          <w:szCs w:val="24"/>
        </w:rPr>
        <w:t xml:space="preserve">Before coming to UM, Professor Walsh taught at Wheaton College (Mass.), The College of the Holy Cross, and received teaching certificates and pedagogical training at Brown University and Harvard University. She teaches courses on the New Testament, Greco-Roman literature and material culture. </w:t>
      </w:r>
      <w:r>
        <w:rPr>
          <w:rFonts w:ascii="Humanst521 Lt BT" w:hAnsi="Humanst521 Lt BT"/>
          <w:sz w:val="24"/>
          <w:szCs w:val="24"/>
        </w:rPr>
        <w:t xml:space="preserve">Research interests include </w:t>
      </w:r>
      <w:r w:rsidRPr="007343E2">
        <w:rPr>
          <w:rFonts w:ascii="Humanst521 Lt BT" w:hAnsi="Humanst521 Lt BT"/>
          <w:sz w:val="24"/>
          <w:szCs w:val="24"/>
        </w:rPr>
        <w:t xml:space="preserve">the letters of Paul, the history and interpretation of the Synoptic problem, theory and method, cognitive science, Imperial archaeology, </w:t>
      </w:r>
      <w:r>
        <w:rPr>
          <w:rFonts w:ascii="Humanst521 Lt BT" w:hAnsi="Humanst521 Lt BT"/>
          <w:sz w:val="24"/>
          <w:szCs w:val="24"/>
        </w:rPr>
        <w:t xml:space="preserve">and </w:t>
      </w:r>
      <w:r w:rsidRPr="007343E2">
        <w:rPr>
          <w:rFonts w:ascii="Humanst521 Lt BT" w:hAnsi="Humanst521 Lt BT"/>
          <w:sz w:val="24"/>
          <w:szCs w:val="24"/>
        </w:rPr>
        <w:t xml:space="preserve">the influence of German Romanticism on the field of early Christian studies. Her first monograph, </w:t>
      </w:r>
      <w:r w:rsidRPr="007343E2">
        <w:rPr>
          <w:rFonts w:ascii="Humanst521 Lt BT" w:hAnsi="Humanst521 Lt BT"/>
          <w:i/>
          <w:iCs/>
          <w:sz w:val="24"/>
          <w:szCs w:val="24"/>
        </w:rPr>
        <w:t>The Origins of Early Christian Literature: Contextualizing the New Testament within Greco-Roman Literary Culture</w:t>
      </w:r>
      <w:r w:rsidRPr="007343E2">
        <w:rPr>
          <w:rFonts w:ascii="Humanst521 Lt BT" w:hAnsi="Humanst521 Lt BT"/>
          <w:sz w:val="24"/>
          <w:szCs w:val="24"/>
        </w:rPr>
        <w:t>, was recently published with Cambridge University Press.</w:t>
      </w:r>
    </w:p>
    <w:p w14:paraId="1EAAB66F" w14:textId="0C17F5B1" w:rsidR="007343E2" w:rsidRDefault="007343E2" w:rsidP="007343E2">
      <w:pPr>
        <w:rPr>
          <w:rFonts w:ascii="Humanst521 Lt BT" w:hAnsi="Humanst521 Lt BT"/>
          <w:sz w:val="24"/>
          <w:szCs w:val="24"/>
        </w:rPr>
      </w:pPr>
      <w:r>
        <w:rPr>
          <w:rFonts w:ascii="Humanst521 Lt BT" w:hAnsi="Humanst521 Lt BT"/>
          <w:sz w:val="24"/>
          <w:szCs w:val="24"/>
        </w:rPr>
        <w:t>Ahmed El Shamsy</w:t>
      </w:r>
    </w:p>
    <w:p w14:paraId="36B0EE05" w14:textId="24818490" w:rsidR="007343E2" w:rsidRPr="000C4FD6" w:rsidRDefault="007343E2" w:rsidP="007343E2">
      <w:pPr>
        <w:rPr>
          <w:rFonts w:ascii="Humanst521 Lt BT" w:hAnsi="Humanst521 Lt BT"/>
          <w:sz w:val="24"/>
          <w:szCs w:val="24"/>
        </w:rPr>
      </w:pPr>
      <w:r>
        <w:rPr>
          <w:rFonts w:ascii="Humanst521 Lt BT" w:hAnsi="Humanst521 Lt BT"/>
          <w:sz w:val="24"/>
          <w:szCs w:val="24"/>
        </w:rPr>
        <w:t xml:space="preserve">Ahmed El Shamsy studied in London and Egypt before graduating with an MA and PhD from Harvard University. </w:t>
      </w:r>
      <w:r w:rsidRPr="007343E2">
        <w:rPr>
          <w:rFonts w:ascii="Humanst521 Lt BT" w:hAnsi="Humanst521 Lt BT"/>
          <w:sz w:val="24"/>
          <w:szCs w:val="24"/>
        </w:rPr>
        <w:t xml:space="preserve">Ahmed El Shamsy </w:t>
      </w:r>
      <w:r>
        <w:rPr>
          <w:rFonts w:ascii="Humanst521 Lt BT" w:hAnsi="Humanst521 Lt BT"/>
          <w:sz w:val="24"/>
          <w:szCs w:val="24"/>
        </w:rPr>
        <w:t xml:space="preserve">is currently tenured Associate Professor at the University of Chicago, Division of </w:t>
      </w:r>
      <w:r w:rsidR="00397AAF">
        <w:rPr>
          <w:rFonts w:ascii="Humanst521 Lt BT" w:hAnsi="Humanst521 Lt BT"/>
          <w:sz w:val="24"/>
          <w:szCs w:val="24"/>
        </w:rPr>
        <w:t>Humanities</w:t>
      </w:r>
      <w:r>
        <w:rPr>
          <w:rFonts w:ascii="Humanst521 Lt BT" w:hAnsi="Humanst521 Lt BT"/>
          <w:sz w:val="24"/>
          <w:szCs w:val="24"/>
        </w:rPr>
        <w:t xml:space="preserve"> – Near Eastern Languages and Civilizations. He </w:t>
      </w:r>
      <w:r w:rsidRPr="007343E2">
        <w:rPr>
          <w:rFonts w:ascii="Humanst521 Lt BT" w:hAnsi="Humanst521 Lt BT"/>
          <w:sz w:val="24"/>
          <w:szCs w:val="24"/>
        </w:rPr>
        <w:t>studies the intellectual history of Islam, focusing on the evolution of the classical Islamic disciplines and scholarly culture within their broader historical context. His research addresses themes such as orality and literacy, the history of the book, and the theory and practice of Islamic law.</w:t>
      </w:r>
      <w:r>
        <w:rPr>
          <w:rFonts w:ascii="Humanst521 Lt BT" w:hAnsi="Humanst521 Lt BT"/>
          <w:sz w:val="24"/>
          <w:szCs w:val="24"/>
        </w:rPr>
        <w:t xml:space="preserve"> </w:t>
      </w:r>
      <w:r w:rsidRPr="007343E2">
        <w:rPr>
          <w:rFonts w:ascii="Humanst521 Lt BT" w:hAnsi="Humanst521 Lt BT"/>
          <w:sz w:val="24"/>
          <w:szCs w:val="24"/>
        </w:rPr>
        <w:t xml:space="preserve">El Shamsy’s first book, </w:t>
      </w:r>
      <w:r w:rsidRPr="007343E2">
        <w:rPr>
          <w:rFonts w:ascii="Humanst521 Lt BT" w:hAnsi="Humanst521 Lt BT"/>
          <w:i/>
          <w:iCs/>
          <w:sz w:val="24"/>
          <w:szCs w:val="24"/>
        </w:rPr>
        <w:t>The Canonization of Islamic Law: A Social and Intellectual History</w:t>
      </w:r>
      <w:r w:rsidRPr="007343E2">
        <w:rPr>
          <w:rFonts w:ascii="Humanst521 Lt BT" w:hAnsi="Humanst521 Lt BT"/>
          <w:sz w:val="24"/>
          <w:szCs w:val="24"/>
        </w:rPr>
        <w:t xml:space="preserve">, traces the transformation of Islamic law from a primarily oral tradition to a systematic written discipline in the eighth and ninth centuries. In his second book, </w:t>
      </w:r>
      <w:r w:rsidRPr="007343E2">
        <w:rPr>
          <w:rFonts w:ascii="Humanst521 Lt BT" w:hAnsi="Humanst521 Lt BT"/>
          <w:i/>
          <w:iCs/>
          <w:sz w:val="24"/>
          <w:szCs w:val="24"/>
        </w:rPr>
        <w:t>Rediscovering the Islamic Classics: How Editors and Print Culture Transformed an Intellectual Tradition</w:t>
      </w:r>
      <w:r w:rsidRPr="007343E2">
        <w:rPr>
          <w:rFonts w:ascii="Humanst521 Lt BT" w:hAnsi="Humanst521 Lt BT"/>
          <w:sz w:val="24"/>
          <w:szCs w:val="24"/>
        </w:rPr>
        <w:t>, he shows how Arab editors and intellectuals in the nineteenth and early twentieth centuries used the newly adopted medium of printing to rescue classical Arabic texts from oblivion and to popularize them as the classics of Islamic thought. Other recent research projects investigate the interplay of Islam with other religious and philosophical traditions, for example by exploring the influence of the Greek sage Galen on Islamic thought and the construction of a distinct self-identity among early Muslims.</w:t>
      </w:r>
    </w:p>
    <w:sectPr w:rsidR="007343E2" w:rsidRPr="000C4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st521 Lt BT">
    <w:panose1 w:val="020B04020202040203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91C02"/>
    <w:multiLevelType w:val="hybridMultilevel"/>
    <w:tmpl w:val="74508E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A0"/>
    <w:rsid w:val="000255C8"/>
    <w:rsid w:val="00057559"/>
    <w:rsid w:val="00087947"/>
    <w:rsid w:val="000C4FD6"/>
    <w:rsid w:val="00134C76"/>
    <w:rsid w:val="00136929"/>
    <w:rsid w:val="001B2CC2"/>
    <w:rsid w:val="001C6429"/>
    <w:rsid w:val="00257996"/>
    <w:rsid w:val="003603A0"/>
    <w:rsid w:val="00397AAF"/>
    <w:rsid w:val="00432E05"/>
    <w:rsid w:val="005228C5"/>
    <w:rsid w:val="005672E1"/>
    <w:rsid w:val="00631339"/>
    <w:rsid w:val="00681EEC"/>
    <w:rsid w:val="007308E7"/>
    <w:rsid w:val="007343E2"/>
    <w:rsid w:val="007C2BB3"/>
    <w:rsid w:val="008232F7"/>
    <w:rsid w:val="00893272"/>
    <w:rsid w:val="008F0036"/>
    <w:rsid w:val="00A86400"/>
    <w:rsid w:val="00AE529F"/>
    <w:rsid w:val="00CD57B5"/>
    <w:rsid w:val="00D43367"/>
    <w:rsid w:val="00D653CE"/>
    <w:rsid w:val="00D82901"/>
    <w:rsid w:val="00ED1D56"/>
    <w:rsid w:val="00EE6DEE"/>
    <w:rsid w:val="00F73AAF"/>
    <w:rsid w:val="00FD7151"/>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4142"/>
  <w15:chartTrackingRefBased/>
  <w15:docId w15:val="{B249E184-AFD7-461F-8331-F9C29435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036"/>
    <w:pPr>
      <w:ind w:left="720"/>
      <w:contextualSpacing/>
    </w:pPr>
  </w:style>
  <w:style w:type="paragraph" w:styleId="NoSpacing">
    <w:name w:val="No Spacing"/>
    <w:uiPriority w:val="1"/>
    <w:qFormat/>
    <w:rsid w:val="00FD7151"/>
    <w:pPr>
      <w:spacing w:after="0" w:line="240" w:lineRule="auto"/>
    </w:pPr>
  </w:style>
  <w:style w:type="character" w:styleId="Hyperlink">
    <w:name w:val="Hyperlink"/>
    <w:basedOn w:val="DefaultParagraphFont"/>
    <w:uiPriority w:val="99"/>
    <w:unhideWhenUsed/>
    <w:rsid w:val="00432E05"/>
    <w:rPr>
      <w:color w:val="0563C1" w:themeColor="hyperlink"/>
      <w:u w:val="single"/>
    </w:rPr>
  </w:style>
  <w:style w:type="character" w:styleId="UnresolvedMention">
    <w:name w:val="Unresolved Mention"/>
    <w:basedOn w:val="DefaultParagraphFont"/>
    <w:uiPriority w:val="99"/>
    <w:semiHidden/>
    <w:unhideWhenUsed/>
    <w:rsid w:val="0043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68146">
      <w:bodyDiv w:val="1"/>
      <w:marLeft w:val="0"/>
      <w:marRight w:val="0"/>
      <w:marTop w:val="0"/>
      <w:marBottom w:val="0"/>
      <w:divBdr>
        <w:top w:val="none" w:sz="0" w:space="0" w:color="auto"/>
        <w:left w:val="none" w:sz="0" w:space="0" w:color="auto"/>
        <w:bottom w:val="none" w:sz="0" w:space="0" w:color="auto"/>
        <w:right w:val="none" w:sz="0" w:space="0" w:color="auto"/>
      </w:divBdr>
    </w:div>
    <w:div w:id="14876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u/kevdVlN3c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2298</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Gerhardus van den Heever</dc:creator>
  <cp:keywords/>
  <dc:description/>
  <cp:lastModifiedBy>Gerhardus van den Heever</cp:lastModifiedBy>
  <cp:revision>8</cp:revision>
  <dcterms:created xsi:type="dcterms:W3CDTF">2022-01-27T15:21:00Z</dcterms:created>
  <dcterms:modified xsi:type="dcterms:W3CDTF">2022-02-02T09:59:00Z</dcterms:modified>
</cp:coreProperties>
</file>